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  <w:br/>
        <w:t xml:space="preserve">z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religii w klasie </w:t>
      </w:r>
      <w:r>
        <w:rPr>
          <w:rFonts w:cs="Times New Roman" w:ascii="Times New Roman" w:hAnsi="Times New Roman"/>
          <w:b/>
          <w:bCs/>
          <w:sz w:val="28"/>
          <w:szCs w:val="28"/>
        </w:rPr>
        <w:t>drugie</w:t>
      </w:r>
      <w:r>
        <w:rPr>
          <w:rFonts w:cs="Times New Roman" w:ascii="Times New Roman" w:hAnsi="Times New Roman"/>
          <w:b/>
          <w:bCs/>
          <w:sz w:val="28"/>
          <w:szCs w:val="28"/>
        </w:rPr>
        <w:t>j liceum i technikum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2685"/>
        <w:gridCol w:w="2686"/>
        <w:gridCol w:w="1"/>
        <w:gridCol w:w="2687"/>
        <w:gridCol w:w="2688"/>
        <w:gridCol w:w="2688"/>
      </w:tblGrid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celujący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Wymienia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podstawowe informacje na temat bł. Carlo Acutisa.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i/>
                <w:iCs/>
                <w:szCs w:val="24"/>
              </w:rPr>
              <w:t xml:space="preserve">Analizuje </w:t>
            </w:r>
            <w:r>
              <w:rPr>
                <w:rFonts w:cs="Times New Roman" w:ascii="Times New Roman" w:hAnsi="Times New Roman"/>
                <w:i/>
                <w:iCs/>
              </w:rPr>
              <w:t>życie bł. Carlo Acutisa jako wzoru wiary.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 poglądy filozoficzne i logiczne potwierdzające istnienie Boga.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</w:t>
            </w:r>
            <w:r>
              <w:rPr>
                <w:rFonts w:cs="Times New Roman" w:ascii="Times New Roman" w:hAnsi="Times New Roman"/>
                <w:i/>
                <w:iCs/>
              </w:rPr>
              <w:t>odejmuje refleksję nad drogami poznania Boga.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</w:t>
            </w:r>
            <w:r>
              <w:rPr>
                <w:rFonts w:cs="Times New Roman" w:ascii="Times New Roman" w:hAnsi="Times New Roman"/>
                <w:i/>
                <w:iCs/>
              </w:rPr>
              <w:t>yjaśnia, czym jest wiara, a czym rozum.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pisuje, czym jest wiara rozumiana jako postawa życia.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</w:t>
            </w:r>
            <w:r>
              <w:rPr>
                <w:rFonts w:cs="Times New Roman" w:ascii="Times New Roman" w:hAnsi="Times New Roman"/>
                <w:i/>
                <w:iCs/>
              </w:rPr>
              <w:t>zasadnia, dlaczego ważne jest posłuszeństwo wiary.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Streszcz</w:t>
            </w:r>
            <w:r>
              <w:rPr>
                <w:rFonts w:cs="Times New Roman" w:ascii="Times New Roman" w:hAnsi="Times New Roman"/>
                <w:i/>
                <w:iCs/>
              </w:rPr>
              <w:t>a historie Noego i Abrahama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mawia, na czym polegało posłuszeństwo Noego i Abrahama względem Boga.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mawia, w jaki sposób może rozwijać postawę posłuszeństwa Bogu i opiekunom.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A</w:t>
            </w:r>
            <w:r>
              <w:rPr>
                <w:rFonts w:cs="Times New Roman" w:ascii="Times New Roman" w:hAnsi="Times New Roman"/>
                <w:i/>
                <w:iCs/>
              </w:rPr>
              <w:t>nalizuje świadectwa życia świętych, którzy byli posłuszni Bogu podobnie jak Noe i Abraham.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</w:t>
            </w:r>
            <w:r>
              <w:rPr>
                <w:rFonts w:cs="Times New Roman" w:ascii="Times New Roman" w:hAnsi="Times New Roman"/>
                <w:i/>
                <w:iCs/>
              </w:rPr>
              <w:t>ymienia postaci Nowego Testamentu, które charakteryzowały się posłuszeństwem względem Boga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 historie życia Maryi i Józefa.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mawia, w czym przejawiało się posłuszeństwo Maryi i Józefa.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</w:t>
            </w:r>
            <w:r>
              <w:rPr>
                <w:rFonts w:cs="Times New Roman" w:ascii="Times New Roman" w:hAnsi="Times New Roman"/>
                <w:i/>
                <w:iCs/>
              </w:rPr>
              <w:t>ostrzega potrzebę wielbienia Boga.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rzedstawia hymn </w:t>
            </w:r>
            <w:r>
              <w:rPr>
                <w:rStyle w:val="Kursywa"/>
                <w:rFonts w:cs="Times New Roman" w:ascii="Times New Roman" w:hAnsi="Times New Roman"/>
              </w:rPr>
              <w:t>Magnificat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jako formę uwielbienia Boga.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mawia kontekst historyczny hymnu </w:t>
            </w:r>
            <w:r>
              <w:rPr>
                <w:rStyle w:val="Kursywa"/>
                <w:rFonts w:cs="Times New Roman" w:ascii="Times New Roman" w:hAnsi="Times New Roman"/>
              </w:rPr>
              <w:t>Magnificat</w:t>
            </w:r>
            <w:r>
              <w:rPr>
                <w:rFonts w:cs="Times New Roman" w:ascii="Times New Roman" w:hAnsi="Times New Roman"/>
                <w:i/>
                <w:iCs/>
              </w:rPr>
              <w:t>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</w:t>
            </w:r>
            <w:r>
              <w:rPr>
                <w:rFonts w:cs="Times New Roman" w:ascii="Times New Roman" w:hAnsi="Times New Roman"/>
                <w:i/>
                <w:iCs/>
              </w:rPr>
              <w:t>skazuje na związek modlitwy z wiarą i nadzieją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</w:rPr>
              <w:t>C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</w:rPr>
              <w:t>harakteryzuje postaci biblijne i ich rodzaje modlitwy.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K</w:t>
            </w:r>
            <w:r>
              <w:rPr>
                <w:rFonts w:cs="Times New Roman" w:ascii="Times New Roman" w:hAnsi="Times New Roman"/>
                <w:i/>
                <w:iCs/>
              </w:rPr>
              <w:t>ształtuje postawę szacunku wobec tytułów Jezusa.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 tytuły mesjańskie Jezusa Chrystusa.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5374" w:type="dxa"/>
            <w:gridSpan w:val="3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center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Opowiada dwie przypowieści Jezusa dotyczące miłosierdzia.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I</w:t>
            </w:r>
            <w:r>
              <w:rPr>
                <w:rFonts w:cs="Times New Roman" w:ascii="Times New Roman" w:hAnsi="Times New Roman"/>
                <w:i/>
                <w:iCs/>
              </w:rPr>
              <w:t>nterpretuje dwie przypowieści o miłosierdziu.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mawia, na czym polega miłosierdzie w życiu człowieka.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</w:t>
            </w:r>
            <w:r>
              <w:rPr>
                <w:rFonts w:cs="Times New Roman" w:ascii="Times New Roman" w:hAnsi="Times New Roman"/>
                <w:i/>
                <w:iCs/>
              </w:rPr>
              <w:t>zasadnia wartość nauczania Jezusa zawartego w Kazaniu na Górze.</w:t>
            </w:r>
          </w:p>
        </w:tc>
        <w:tc>
          <w:tcPr>
            <w:tcW w:w="5376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</w:t>
            </w:r>
            <w:r>
              <w:rPr>
                <w:rFonts w:cs="Times New Roman" w:ascii="Times New Roman" w:hAnsi="Times New Roman"/>
                <w:i/>
                <w:iCs/>
              </w:rPr>
              <w:t>otrafi odnaleźć w Biblii fragmenty dotyczące Kazania na Górze i je zinterpretować.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 formy kultu Miłosierdzia Bożego.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 historie św. Faustyny i bł. Michała.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Ch</w:t>
            </w:r>
            <w:r>
              <w:rPr>
                <w:rFonts w:cs="Times New Roman" w:ascii="Times New Roman" w:hAnsi="Times New Roman"/>
                <w:i/>
                <w:iCs/>
              </w:rPr>
              <w:t>arakteryzuje Miłosierdzie Boże w życiu Karola Wojtyły, a później Jana Pawła II.</w:t>
            </w:r>
          </w:p>
        </w:tc>
        <w:tc>
          <w:tcPr>
            <w:tcW w:w="53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Z</w:t>
            </w:r>
            <w:r>
              <w:rPr>
                <w:rFonts w:cs="Times New Roman" w:ascii="Times New Roman" w:hAnsi="Times New Roman"/>
                <w:i/>
                <w:iCs/>
              </w:rPr>
              <w:t>wraca się w modlitwie do Boga</w:t>
            </w:r>
          </w:p>
        </w:tc>
        <w:tc>
          <w:tcPr>
            <w:tcW w:w="2687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Ukazuje potrzebę poddania się woli Bożej jako istotnego elementu modlitwy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</w:t>
            </w:r>
            <w:r>
              <w:rPr>
                <w:rFonts w:cs="Times New Roman" w:ascii="Times New Roman" w:hAnsi="Times New Roman"/>
                <w:i/>
                <w:iCs/>
              </w:rPr>
              <w:t>ymienia i omawia formy modlitwy (ustna, rozmyślanie, kontemplacja).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 trudności związane z modlitwą.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</w:t>
            </w:r>
            <w:r>
              <w:rPr>
                <w:rFonts w:cs="Times New Roman" w:ascii="Times New Roman" w:hAnsi="Times New Roman"/>
                <w:i/>
                <w:iCs/>
              </w:rPr>
              <w:t>odaje możliwe sposoby na przezwyciężenia trudności na modlitwie.</w:t>
            </w:r>
          </w:p>
        </w:tc>
        <w:tc>
          <w:tcPr>
            <w:tcW w:w="53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A</w:t>
            </w:r>
            <w:r>
              <w:rPr>
                <w:rFonts w:cs="Times New Roman" w:ascii="Times New Roman" w:hAnsi="Times New Roman"/>
                <w:i/>
                <w:iCs/>
              </w:rPr>
              <w:t>nalizuje teksty świętych dotyczące modlitwy.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</w:t>
            </w:r>
            <w:r>
              <w:rPr>
                <w:rFonts w:cs="Times New Roman" w:ascii="Times New Roman" w:hAnsi="Times New Roman"/>
                <w:i/>
                <w:iCs/>
              </w:rPr>
              <w:t>ymienia formy pobożności ludowej.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</w:t>
            </w:r>
            <w:r>
              <w:rPr>
                <w:rFonts w:cs="Times New Roman" w:ascii="Times New Roman" w:hAnsi="Times New Roman"/>
                <w:i/>
                <w:iCs/>
              </w:rPr>
              <w:t>yjaśnia, że pobożność wiernych i religijność ludowa są drogą przekazu tradycji.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mawia niektóre formy pobożności ludowej (szczególnie te występujące w regionie zamieszkania).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</w:t>
            </w:r>
            <w:r>
              <w:rPr>
                <w:rFonts w:cs="Times New Roman" w:ascii="Times New Roman" w:hAnsi="Times New Roman"/>
                <w:i/>
                <w:iCs/>
              </w:rPr>
              <w:t>ymienia i charakteryzuje rodzaje duchowości chrześcijańskiej okresu odrodzenia oraz ich przedstawicieli.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</w:t>
            </w:r>
            <w:r>
              <w:rPr>
                <w:rFonts w:cs="Times New Roman" w:ascii="Times New Roman" w:hAnsi="Times New Roman"/>
                <w:i/>
                <w:iCs/>
              </w:rPr>
              <w:t>powiada historię życia św. Ignacego Loyoli i założenia zakonu jezuitów.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2687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ymienia cnoty boskie i kardynalne.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W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yjaśnia, czym są cnoty boskie i kardynalne.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mawia zauważone w codzienności przykłady życia cnotami.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yjaśnia znaczenie Dekalogu.</w:t>
            </w:r>
          </w:p>
        </w:tc>
        <w:tc>
          <w:tcPr>
            <w:tcW w:w="5374" w:type="dxa"/>
            <w:gridSpan w:val="3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mawia historię Mojżesza i otrzymania Dekalogu.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</w:tr>
      <w:tr>
        <w:trPr>
          <w:trHeight w:val="566" w:hRule="atLeast"/>
        </w:trPr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ymienia i omawia grzechy przeciwko I przykazaniu Dekalogu.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skazuje na brak sprzeczności między I przykazaniem Dekalogu a sztuką religijną.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Wy</w:t>
            </w:r>
            <w:r>
              <w:rPr>
                <w:rFonts w:ascii="Times New Roman" w:hAnsi="Times New Roman"/>
                <w:i w:val="false"/>
                <w:iCs w:val="false"/>
              </w:rPr>
              <w:t>mienia współczesne bożki.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yjaśnia pojęcie sekty.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Wyjaśnia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mechanizmy, jakimi werbują sekty.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skazuje właściwe i niewłaściwe sytuacje, w których wzywane jest imię Bog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a.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cs="Times New Roman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W</w:t>
            </w:r>
            <w:r>
              <w:rPr>
                <w:rFonts w:ascii="Times New Roman" w:hAnsi="Times New Roman"/>
                <w:i w:val="false"/>
                <w:iCs w:val="false"/>
              </w:rPr>
              <w:t>yjaśnia, dlaczego należy czcić i szanować imię Boga i świętych.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yjaśnia, dlaczego niedziela jest początkiem tygodnia.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dczytuje w świętowaniu niedzieli zachętę do odpoczynku i kontemplacji świata.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ymienia religijne zasady obchodzenia szabatu przez Żydów.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Omawia pojęcia: </w:t>
            </w:r>
            <w:r>
              <w:rPr>
                <w:rStyle w:val="Kursywa"/>
                <w:rFonts w:cs="Times New Roman" w:ascii="Times New Roman" w:hAnsi="Times New Roman"/>
                <w:i w:val="false"/>
                <w:iCs w:val="false"/>
              </w:rPr>
              <w:t>miłość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, </w:t>
            </w:r>
            <w:r>
              <w:rPr>
                <w:rStyle w:val="Kursywa"/>
                <w:rFonts w:cs="Times New Roman" w:ascii="Times New Roman" w:hAnsi="Times New Roman"/>
                <w:i w:val="false"/>
                <w:iCs w:val="false"/>
              </w:rPr>
              <w:t>wdzięczność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, </w:t>
            </w:r>
            <w:r>
              <w:rPr>
                <w:rStyle w:val="Kursywa"/>
                <w:rFonts w:cs="Times New Roman" w:ascii="Times New Roman" w:hAnsi="Times New Roman"/>
                <w:i w:val="false"/>
                <w:iCs w:val="false"/>
              </w:rPr>
              <w:t>szacunek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..</w:t>
            </w:r>
          </w:p>
        </w:tc>
        <w:tc>
          <w:tcPr>
            <w:tcW w:w="5374" w:type="dxa"/>
            <w:gridSpan w:val="3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ymienia podstawowe obowiązki chrześcijanina (wobec rodziców, przełożonych, państwa).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mawia grzechy przeciw IV przykazaniu Dekalogu.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U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zasadnia, że Bóg jest Panem życi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ymienia zagrożenia życia i przypadki uprawnionej obrony.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mawia prawa i obowiązki wypływające z V przykazania Dekalogu.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71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P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rzedstawia i uzasadnia naukę Kościoła na temat </w:t>
            </w:r>
            <w:r>
              <w:rPr>
                <w:rStyle w:val="Kursywa"/>
                <w:rFonts w:cs="Times New Roman" w:ascii="Times New Roman" w:hAnsi="Times New Roman"/>
                <w:i w:val="false"/>
                <w:iCs w:val="false"/>
              </w:rPr>
              <w:t>in vitro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, aborcji i eutanazji.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mawia grzechy związane z przerywaniem życia człowieka niezależnie od etapu rozwoju.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Om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awia, na czym polega czystość i jej wartość przed małżeństwem i w małżeństwie.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Po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daje przykłady świętych, którzy zginęli w obronie czystości.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mawia grzechy przeciwko VI i IX przykazaniu Dekalogu.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mawia zagrożenia związane z VI i IX przykazaniem.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Wymienia czyny, które są kradzieżą (materialną i intelektualną).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yjaśnia, czym jest sprawiedliwość i solidarność społeczna.</w:t>
            </w:r>
          </w:p>
        </w:tc>
        <w:tc>
          <w:tcPr>
            <w:tcW w:w="5376" w:type="dxa"/>
            <w:gridSpan w:val="3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P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rzedstawia reguły postępowania wobec cudzej własności (także intelektualnej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).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71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Wymienia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wykroczenia przeciw VIII przykazaniu.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P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rzedstawia destrukcyjne działanie kłamstwa.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cenia informacje w środkach masowego przekazu w kontekście VIII przykazania.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687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Wy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jaśnia pojęcia: </w:t>
            </w:r>
            <w:r>
              <w:rPr>
                <w:rStyle w:val="Kursywa"/>
                <w:rFonts w:cs="Times New Roman" w:ascii="Times New Roman" w:hAnsi="Times New Roman"/>
                <w:i w:val="false"/>
                <w:iCs w:val="false"/>
              </w:rPr>
              <w:t>dogmat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i </w:t>
            </w:r>
            <w:r>
              <w:rPr>
                <w:rStyle w:val="Kursywa"/>
                <w:rFonts w:cs="Times New Roman" w:ascii="Times New Roman" w:hAnsi="Times New Roman"/>
                <w:i w:val="false"/>
                <w:iCs w:val="false"/>
              </w:rPr>
              <w:t>herezja.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skazuje na ogólny proces formułowania prawd wiary.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</w:rPr>
              <w:t>Z</w:t>
            </w:r>
            <w:r>
              <w:rPr>
                <w:rFonts w:cs="Times New Roman" w:ascii="Times New Roman" w:hAnsi="Times New Roman"/>
              </w:rPr>
              <w:t>na podstawowe informacje dotyczące rozwoju herezji i odpowiedzi Kościoła na nie.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7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</w:t>
            </w:r>
            <w:r>
              <w:rPr>
                <w:rFonts w:cs="Times New Roman" w:ascii="Times New Roman" w:hAnsi="Times New Roman"/>
              </w:rPr>
              <w:t>rzedstawia wiadomości dotyczące tła i przyczyn reformacji w XVI wieku w Europie.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yjaśnia, jak grzech i ludzkie słabości przyczyniły się do rozłamu w Kościele.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687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cs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odaje przykłady poglądów Marcina Lutra sprzecznych z nauczaniem Kościoła.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przyczyny i skutki reformacji.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/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P</w:t>
            </w:r>
            <w:r>
              <w:rPr>
                <w:rFonts w:cs="Times New Roman" w:ascii="Times New Roman" w:hAnsi="Times New Roman"/>
              </w:rPr>
              <w:t>rzedstawia postać św. Tomasza Morusa.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yjaśnia postawę św. Tomasza Morusa.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konflikt między królem Henrykiem VIII a kanclerzem Tomaszem Morusem.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687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/>
            </w:pPr>
            <w:r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</w:rPr>
              <w:t>ezentuje informacje dotyczące reformy w Kościele i najważniejsze postanowienia soborowe.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związek między reformą Kościoła a ruchem reformatorskim.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O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mawia inicjatywy podjęte na rzecz jedności Kościoła i tolerancji religijnej na ziemiach polskich.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</w:t>
            </w:r>
            <w:r>
              <w:rPr>
                <w:rFonts w:cs="Times New Roman" w:ascii="Times New Roman" w:hAnsi="Times New Roman"/>
              </w:rPr>
              <w:t xml:space="preserve"> najważniejsze fakty dotyczące schizmy wschodniej.</w:t>
            </w:r>
          </w:p>
        </w:tc>
      </w:tr>
      <w:tr>
        <w:trPr/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</w:t>
            </w:r>
            <w:r>
              <w:rPr>
                <w:rFonts w:cs="Times New Roman" w:ascii="Times New Roman" w:hAnsi="Times New Roman"/>
              </w:rPr>
              <w:t>rezentuje najważniejsze informacje związane z zawarciem unii brzeskiej.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</w:t>
            </w:r>
            <w:r>
              <w:rPr>
                <w:rFonts w:cs="Times New Roman" w:ascii="Times New Roman" w:hAnsi="Times New Roman"/>
              </w:rPr>
              <w:t>a życiorys św. Jozafata Kuncewicza, który działał na rzecz jedności chrześcijan.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</w:t>
            </w:r>
            <w:r>
              <w:rPr>
                <w:rFonts w:cs="Times New Roman" w:ascii="Times New Roman" w:hAnsi="Times New Roman"/>
              </w:rPr>
              <w:t>rzedstawia informacje dotyczące obrony Jasnej Góry.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mawia wpływ religijności maryjnej na obronę twierdzy jasnogórskiej.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</w:t>
            </w:r>
            <w:r>
              <w:rPr>
                <w:rFonts w:cs="Times New Roman" w:ascii="Times New Roman" w:hAnsi="Times New Roman"/>
              </w:rPr>
              <w:t xml:space="preserve"> szacunkiem odnosi się do Maryi jako Królowej Polski.</w:t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Przedstawia informacje dotyczące ślubów lwowskich Jana Kazimierza.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śluby narodu polskiego, które były odnawiane w 1966 r.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Wykazuje postawę szacunku wobec </w:t>
            </w:r>
            <w:r>
              <w:rPr>
                <w:rFonts w:cs="Times New Roman" w:ascii="Times New Roman" w:hAnsi="Times New Roman"/>
              </w:rPr>
              <w:t>polsk</w:t>
            </w:r>
            <w:r>
              <w:rPr>
                <w:rFonts w:cs="Times New Roman" w:ascii="Times New Roman" w:hAnsi="Times New Roman"/>
              </w:rPr>
              <w:t>iej</w:t>
            </w:r>
            <w:r>
              <w:rPr>
                <w:rFonts w:cs="Times New Roman" w:ascii="Times New Roman" w:hAnsi="Times New Roman"/>
              </w:rPr>
              <w:t xml:space="preserve"> histori</w:t>
            </w:r>
            <w:r>
              <w:rPr>
                <w:rFonts w:cs="Times New Roman" w:ascii="Times New Roman" w:hAnsi="Times New Roman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i jej związ</w:t>
            </w:r>
            <w:r>
              <w:rPr>
                <w:rFonts w:cs="Times New Roman" w:ascii="Times New Roman" w:hAnsi="Times New Roman"/>
              </w:rPr>
              <w:t xml:space="preserve">ku </w:t>
            </w:r>
            <w:r>
              <w:rPr>
                <w:rFonts w:cs="Times New Roman" w:ascii="Times New Roman" w:hAnsi="Times New Roman"/>
              </w:rPr>
              <w:t>z chrześcijaństwem.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powiada historię bitwy pod Wiedniem.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tło historyczne, wydarzenia poprzedzające odsiecz wiedeńską, przebieg bitwy i wydarzenia po zwycięstwie.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pisuje zagrożenia związane z negacją prawdy obiektywnej.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zasadnia wartość niezależnej od podmiotu prawdy obiektywnej w życiu osoby i społeczności.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dróżnia wolność od swawoli.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yjaśnia, czym jest prawda i krzywoprzysięstwo.</w:t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</w:t>
            </w:r>
            <w:r>
              <w:rPr>
                <w:rFonts w:cs="Times New Roman" w:ascii="Times New Roman" w:hAnsi="Times New Roman"/>
              </w:rPr>
              <w:t>mienia i omawia formy prawa moralnego.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Opowiada</w:t>
            </w:r>
            <w:r>
              <w:rPr>
                <w:rFonts w:ascii="Times New Roman" w:hAnsi="Times New Roman"/>
              </w:rPr>
              <w:t xml:space="preserve"> historię życia bł. Jerzego Popiełuszki. 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</w:t>
            </w:r>
            <w:r>
              <w:rPr>
                <w:rFonts w:cs="Times New Roman" w:ascii="Times New Roman" w:hAnsi="Times New Roman"/>
              </w:rPr>
              <w:t>zasadnia obowiązek dawania świadectwa przez uczniów Chrystusa.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odaje przykłady nawróceń.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yjaśnia, że Bóg kocha każdego człowieka i każdemu daje szansę nawrócenia.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</w:t>
            </w:r>
            <w:r>
              <w:rPr>
                <w:rFonts w:cs="Times New Roman" w:ascii="Times New Roman" w:hAnsi="Times New Roman"/>
              </w:rPr>
              <w:t>odaje przykłady świętych lub błogosławionych, którzy są wzorami nawrócenia.</w:t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powiada historie nawróceń świętych lub błogosławionych.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</w:t>
            </w:r>
            <w:r>
              <w:rPr>
                <w:rFonts w:cs="Times New Roman" w:ascii="Times New Roman" w:hAnsi="Times New Roman"/>
              </w:rPr>
              <w:t>ozumie sens nawrócenia jako odwrócenia się od zła.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otrafi wyjaśnić, że człowiek jest wzywany do nawrócenia cały czas.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Uz</w:t>
            </w:r>
            <w:r>
              <w:rPr>
                <w:rFonts w:cs="Times New Roman" w:ascii="Times New Roman" w:hAnsi="Times New Roman"/>
              </w:rPr>
              <w:t>asadnia, że uczestnictwo w liturgii jest pogłębieniem osobistej relacji z Jezusem i Kościołem.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rok liturgiczny jako rozwinięcie różnych aspektów jedynego Misterium Paschalnego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okresy liturgiczne i znaczenie ich kolorów.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działanie Osób Trójcy Świętej w historii zbawienia i w liturgii.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mawia </w:t>
            </w:r>
            <w:r>
              <w:rPr>
                <w:rStyle w:val="Kursywa"/>
                <w:rFonts w:cs="Times New Roman" w:ascii="Times New Roman" w:hAnsi="Times New Roman"/>
                <w:i w:val="false"/>
                <w:iCs w:val="false"/>
              </w:rPr>
              <w:t>Skład Apostolski.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Uz</w:t>
            </w:r>
            <w:r>
              <w:rPr>
                <w:rFonts w:cs="Times New Roman" w:ascii="Times New Roman" w:hAnsi="Times New Roman"/>
              </w:rPr>
              <w:t>naje w Jezusie Boga.</w:t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ymienia powody przyjścia Boga na ziemię.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O</w:t>
            </w:r>
            <w:r>
              <w:rPr>
                <w:rFonts w:ascii="Times New Roman" w:hAnsi="Times New Roman"/>
                <w:i w:val="false"/>
                <w:iCs w:val="false"/>
              </w:rPr>
              <w:t>pisuje kontekst kulturowy Ewangelii o narodzeniu Jezusa.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ymienia okoliczności wydarzeń Wielkiego Tygodnia.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przebieg wydarzeń męki Jezusa.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O</w:t>
            </w:r>
            <w:r>
              <w:rPr>
                <w:rFonts w:ascii="Times New Roman" w:hAnsi="Times New Roman"/>
                <w:i w:val="false"/>
                <w:iCs w:val="false"/>
              </w:rPr>
              <w:t>powiada o wydarzeniach związanych z męką Jezusa.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ymienia okoliczności wydarzeń Wielkiego Piątku.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przebieg wydarzeń śmierci Jezusa.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yjaśnia sens śmierci Jezusa na krzyżu.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ymienia najważniejsze wydarzenia związane ze zmartwychwstaniem Jezusa.</w:t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</w:t>
            </w:r>
            <w:r>
              <w:rPr>
                <w:rFonts w:cs="Times New Roman" w:ascii="Times New Roman" w:hAnsi="Times New Roman"/>
              </w:rPr>
              <w:t>nterpretuje wydarzenia związane ze zmartwychwstaniem Jezusa.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sytuacje ukazywania się Zmartwychwstałego uczniom.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6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</w:t>
            </w:r>
            <w:r>
              <w:rPr>
                <w:rFonts w:cs="Times New Roman" w:ascii="Times New Roman" w:hAnsi="Times New Roman"/>
              </w:rPr>
              <w:t>zasadnia kult świętych w obchodach roku liturgiczneg</w:t>
            </w:r>
            <w:r>
              <w:rPr>
                <w:rFonts w:cs="Times New Roman" w:ascii="Times New Roman" w:hAnsi="Times New Roman"/>
              </w:rPr>
              <w:t>o.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ymienia obchody ku czci największych świętych Kościoła.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 xml:space="preserve">Przedstawia </w:t>
            </w:r>
            <w:r>
              <w:rPr>
                <w:rFonts w:ascii="Times New Roman" w:hAnsi="Times New Roman"/>
                <w:i w:val="false"/>
                <w:iCs w:val="false"/>
              </w:rPr>
              <w:t>historie życia niektórych świętych.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Wszystkie wymagania to wymagania roczne, natomiast pochyłą czcionką zaznaczone są wymagania śródroczne.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1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 xml:space="preserve">Opracowała: </w:t>
      </w:r>
      <w:r>
        <w:rPr>
          <w:rFonts w:cs="Times New Roman" w:ascii="Times New Roman" w:hAnsi="Times New Roman"/>
          <w:color w:val="000000"/>
          <w:sz w:val="24"/>
          <w:szCs w:val="24"/>
        </w:rPr>
        <w:t>Joanna Krzysiak</w:t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9425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004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e004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e004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004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c2a8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c2a8b"/>
    <w:rPr/>
  </w:style>
  <w:style w:type="character" w:styleId="Kursywa">
    <w:name w:val="_kursywa"/>
    <w:qFormat/>
    <w:rPr>
      <w:i/>
      <w:iCs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e004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e004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00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c2a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c2a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unktppauza1">
    <w:name w:val="_punkt_półpauza_1"/>
    <w:basedOn w:val="Normal"/>
    <w:qFormat/>
    <w:pPr>
      <w:tabs>
        <w:tab w:val="clear" w:pos="708"/>
      </w:tabs>
      <w:ind w:left="568" w:hanging="284"/>
    </w:pPr>
    <w:rPr>
      <w:szCs w:val="24"/>
    </w:rPr>
  </w:style>
  <w:style w:type="paragraph" w:styleId="Punktppauza2">
    <w:name w:val="_punkt_półpauza_2"/>
    <w:basedOn w:val="Punktppauza1"/>
    <w:qFormat/>
    <w:pPr>
      <w:ind w:left="851" w:hanging="284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810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LibreOffice/6.3.4.2$Windows_X86_64 LibreOffice_project/60da17e045e08f1793c57c00ba83cdfce946d0aa</Application>
  <Pages>6</Pages>
  <Words>1080</Words>
  <Characters>7113</Characters>
  <CharactersWithSpaces>8017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2021-09-29T17:41:00Z</dcterms:created>
  <dc:creator>Dorota Potoczny</dc:creator>
  <dc:description/>
  <dc:language>pl-PL</dc:language>
  <cp:lastModifiedBy/>
  <dcterms:modified xsi:type="dcterms:W3CDTF">2022-09-10T23:01:54Z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