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6C87" w14:textId="1F1EDE31" w:rsidR="005E26F2" w:rsidRDefault="003B069D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KLASA 4 TPB</w:t>
      </w:r>
      <w:bookmarkStart w:id="0" w:name="_GoBack"/>
      <w:bookmarkEnd w:id="0"/>
    </w:p>
    <w:p w14:paraId="0D9B1CF3" w14:textId="2415B154" w:rsidR="00F372DA" w:rsidRDefault="00F372DA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337F04">
        <w:rPr>
          <w:rFonts w:ascii="Cambria" w:eastAsia="Times New Roman" w:hAnsi="Cambria" w:cstheme="minorHAnsi"/>
          <w:b/>
          <w:bCs/>
          <w:lang w:eastAsia="pl-PL"/>
        </w:rPr>
        <w:t>Poznać przeszłość</w:t>
      </w:r>
    </w:p>
    <w:p w14:paraId="00E1257C" w14:textId="6F40A48D" w:rsidR="005E26F2" w:rsidRPr="00337F04" w:rsidRDefault="005E26F2" w:rsidP="005E26F2">
      <w:pPr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Dominik Karcz</w:t>
      </w:r>
    </w:p>
    <w:p w14:paraId="6409D708" w14:textId="3ADED204"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4C1223" w:rsidRPr="00337F04" w14:paraId="4C07ED4B" w14:textId="77777777" w:rsidTr="000941B4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14:paraId="61CE772A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14:paraId="48BE7334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14:paraId="1E415934" w14:textId="305E6263"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14:paraId="3492B9F8" w14:textId="77777777" w:rsidTr="000941B4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14:paraId="00CEA3AC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14:paraId="1269AF3D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D9D9D9"/>
          </w:tcPr>
          <w:p w14:paraId="7B748203" w14:textId="574FEE01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AC2F262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  <w:r>
              <w:t xml:space="preserve"> </w:t>
            </w:r>
          </w:p>
          <w:p w14:paraId="3FACA40A" w14:textId="0CD38C88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14:paraId="32DD385E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  <w:r>
              <w:t xml:space="preserve"> </w:t>
            </w:r>
          </w:p>
          <w:p w14:paraId="5D1DE7ED" w14:textId="2E594C9F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42CD74E3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  <w:r>
              <w:t xml:space="preserve"> </w:t>
            </w:r>
          </w:p>
          <w:p w14:paraId="3D392B28" w14:textId="1802E9BB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14:paraId="62E4B982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14:paraId="5F575633" w14:textId="195E25B3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14:paraId="61EE18A8" w14:textId="77777777" w:rsidTr="00372F15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272212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14:paraId="635305D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14:paraId="0314329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14:paraId="38E5C61D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14:paraId="06CF2A70" w14:textId="77777777" w:rsidTr="000941B4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4D8E0" w14:textId="23B02C08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14:paraId="3470B5C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2FB9506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890E450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1993C8C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8B1DF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0A519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07EA0B0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B5728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23F7188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974E66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4B8FFAC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835510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072A14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A321DA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FA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przededniu wojny</w:t>
            </w:r>
          </w:p>
          <w:p w14:paraId="3F9FA948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14:paraId="6B2E0FA9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14:paraId="611BC4CC" w14:textId="4E5E09C1"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14:paraId="0159B070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14:paraId="68D2627F" w14:textId="3CB7C488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6A19899D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14:paraId="70C12B6B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3DAB8A7A" w14:textId="77777777"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14:paraId="78EC45A8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3927FC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ABF9C06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23D19C33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3B621A7B" w14:textId="3980A1B8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14:paraId="3D9EC53D" w14:textId="1F02895C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216745" w:rsidRPr="00337F04">
              <w:rPr>
                <w:rFonts w:ascii="Cambria" w:hAnsi="Cambria" w:cs="Arial"/>
                <w:spacing w:val="-2"/>
              </w:rPr>
              <w:t>charakteryzuje wkroczenie wojsk sowieckich na terytorium Polski w kontekście paktu Ribbentrop–Mołotow oraz przykłady współpracy niemiecko-sowieckiej</w:t>
            </w:r>
            <w:r w:rsidR="00216745" w:rsidRPr="00337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14:paraId="7EEA092B" w14:textId="622BF2C8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  <w:r w:rsidR="007946A8" w:rsidRPr="00337F0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46F5E08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  <w:r w:rsidR="00372F15" w:rsidRPr="00337F04">
              <w:rPr>
                <w:rFonts w:ascii="Cambria" w:hAnsi="Cambria" w:cs="Arial"/>
              </w:rPr>
              <w:t xml:space="preserve"> </w:t>
            </w:r>
          </w:p>
          <w:p w14:paraId="424A1BCE" w14:textId="11F6CEFC"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14:paraId="387C6AAE" w14:textId="7CF53CC4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</w:t>
            </w:r>
            <w:r w:rsidR="00216745">
              <w:rPr>
                <w:rFonts w:ascii="Cambria" w:hAnsi="Cambria" w:cs="Arial"/>
              </w:rPr>
              <w:t xml:space="preserve">omawia działalność postaci: 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14:paraId="1815756C" w14:textId="77777777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14:paraId="1A54FF30" w14:textId="0521C7AA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14:paraId="4AB97FC9" w14:textId="77777777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AFF59C5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 xml:space="preserve">prowokacja gliwicka, „Fall Weiss”, Luftwaffe, </w:t>
            </w:r>
            <w:proofErr w:type="spellStart"/>
            <w:r w:rsidRPr="00337F04">
              <w:rPr>
                <w:rFonts w:ascii="Cambria" w:hAnsi="Cambria" w:cs="Arial"/>
                <w:i/>
              </w:rPr>
              <w:t>Einsatzgruppen</w:t>
            </w:r>
            <w:proofErr w:type="spellEnd"/>
            <w:r w:rsidRPr="00337F04">
              <w:rPr>
                <w:rFonts w:ascii="Cambria" w:hAnsi="Cambria" w:cs="Arial"/>
                <w:i/>
              </w:rPr>
              <w:t xml:space="preserve"> (Grupy Specjalne), przedmoście rumuńskie</w:t>
            </w:r>
          </w:p>
          <w:p w14:paraId="2D38F07C" w14:textId="70FB6B45"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14:paraId="6B2D1582" w14:textId="60E78728"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14:paraId="547E74DF" w14:textId="784F3C69"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lastRenderedPageBreak/>
              <w:t>i Franciszka Dąbrowskiego,</w:t>
            </w:r>
          </w:p>
          <w:p w14:paraId="17B9DD98" w14:textId="78C263E0" w:rsidR="007946A8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 xml:space="preserve"> </w:t>
            </w:r>
            <w:r w:rsidR="007946A8" w:rsidRPr="00337F04">
              <w:rPr>
                <w:rFonts w:ascii="Cambria" w:hAnsi="Cambria" w:cs="Arial"/>
              </w:rPr>
              <w:t>– wyjaśnia przyczyny przegranej Polski w wojnie we wrześniu 1939 r.</w:t>
            </w:r>
          </w:p>
          <w:p w14:paraId="486F9561" w14:textId="5076CDCF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14:paraId="09526E6B" w14:textId="093FE5F7"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proofErr w:type="gramStart"/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9 września</w:t>
            </w:r>
            <w:proofErr w:type="gramEnd"/>
            <w:r w:rsidR="00216745" w:rsidRPr="00337F04">
              <w:rPr>
                <w:rFonts w:ascii="Cambria" w:hAnsi="Cambria" w:cs="Arial"/>
              </w:rPr>
              <w:t xml:space="preserve">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14:paraId="3AE2BB93" w14:textId="51238ABF"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</w:t>
            </w:r>
            <w:r w:rsidR="007946A8">
              <w:rPr>
                <w:rFonts w:ascii="Cambria" w:hAnsi="Cambria" w:cs="Arial"/>
              </w:rPr>
              <w:t xml:space="preserve"> </w:t>
            </w:r>
            <w:r w:rsidRPr="00216745">
              <w:rPr>
                <w:rFonts w:ascii="Cambria" w:hAnsi="Cambria" w:cs="Arial"/>
              </w:rPr>
              <w:t xml:space="preserve">Tadeusza Kutrzeby, Władysława Bortnowskiego, Władysława </w:t>
            </w:r>
            <w:proofErr w:type="spellStart"/>
            <w:r w:rsidRPr="00216745">
              <w:rPr>
                <w:rFonts w:ascii="Cambria" w:hAnsi="Cambria" w:cs="Arial"/>
              </w:rPr>
              <w:t>Raginisa</w:t>
            </w:r>
            <w:proofErr w:type="spellEnd"/>
            <w:r w:rsidRPr="00216745">
              <w:rPr>
                <w:rFonts w:ascii="Cambria" w:hAnsi="Cambria" w:cs="Arial"/>
              </w:rPr>
              <w:t xml:space="preserve">, Władysława Langnera, Józefa </w:t>
            </w:r>
            <w:proofErr w:type="spellStart"/>
            <w:r w:rsidRPr="00216745">
              <w:rPr>
                <w:rFonts w:ascii="Cambria" w:hAnsi="Cambria" w:cs="Arial"/>
              </w:rPr>
              <w:t>Unruga</w:t>
            </w:r>
            <w:proofErr w:type="spellEnd"/>
            <w:r w:rsidRPr="00216745">
              <w:rPr>
                <w:rFonts w:ascii="Cambria" w:hAnsi="Cambria" w:cs="Arial"/>
              </w:rPr>
              <w:t>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14:paraId="541747D9" w14:textId="77777777"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>i Francji wobec konfliktu polsko-niemieckiego</w:t>
            </w:r>
          </w:p>
          <w:p w14:paraId="6E95E06A" w14:textId="1C2C348A"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14:paraId="5865CAC4" w14:textId="77777777" w:rsidTr="000941B4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9BBBC4" w14:textId="12CD7C36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711" w14:textId="163CAC7A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14:paraId="2A0AA15A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14:paraId="74DCBC01" w14:textId="30B188A8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14:paraId="5325690D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14:paraId="5D3BE6C5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14:paraId="5E11059B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14:paraId="4E10F6AE" w14:textId="77777777"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D17B083" w14:textId="25D461AF"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57BCAE71" w14:textId="1BEF7D10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14:paraId="1970A82B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14:paraId="5B52B460" w14:textId="5FB44971"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124ECA09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A0C98E4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BDD5597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D455DA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0BC59C88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66A3A295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2E984B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3B926C3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21850DFF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7CF05D6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402" w:type="dxa"/>
            <w:gridSpan w:val="2"/>
          </w:tcPr>
          <w:p w14:paraId="67FD3544" w14:textId="18B65DEC"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A43EA0">
              <w:rPr>
                <w:rFonts w:ascii="Cambria" w:eastAsia="DejaVu Sans" w:hAnsi="Cambria" w:cs="Arial"/>
                <w:lang w:eastAsia="pl-PL" w:bidi="pl-PL"/>
              </w:rPr>
              <w:t xml:space="preserve"> 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14:paraId="607EDD11" w14:textId="6BC0844D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14:paraId="58836E6C" w14:textId="273DF0D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14:paraId="0D358EBF" w14:textId="77777777"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14:paraId="012089B2" w14:textId="547BC987"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lipca–października 1940 r.</w:t>
            </w:r>
          </w:p>
          <w:p w14:paraId="584F22E4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14:paraId="14EF1AA1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BD45636" w14:textId="152ABDBC"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07CFAAD1" w14:textId="4A9F3737"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D91D852" w14:textId="69FA6859"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stosuje pojęcia: „Fall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Gelb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”, operacja „Lew morski”, linia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, Linia Maginota</w:t>
            </w:r>
          </w:p>
          <w:p w14:paraId="5C5F9525" w14:textId="144D7F39"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Pétaina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, Josipa Broza-Tito,</w:t>
            </w:r>
            <w:r w:rsid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Carla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Gustafa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Vidkuna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Quislinga, Hermanna Göringa,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</w:p>
          <w:p w14:paraId="59E9A06E" w14:textId="77777777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14:paraId="72BC7CB1" w14:textId="2BEF17D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14:paraId="44087F3F" w14:textId="0E7328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22 czerwca 1940 r., </w:t>
            </w:r>
          </w:p>
          <w:p w14:paraId="33337644" w14:textId="150671ED"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28 października 1940 r., 6 kwietnia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1941 r.–1 czerwca 1941 r., 10 kwietnia 1941 r.</w:t>
            </w:r>
          </w:p>
        </w:tc>
        <w:tc>
          <w:tcPr>
            <w:tcW w:w="2693" w:type="dxa"/>
            <w:gridSpan w:val="3"/>
          </w:tcPr>
          <w:p w14:paraId="470D6511" w14:textId="72DC8E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Josipa Broza-Tito,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szczegółowo opisuje kolejne etapy agresji Niemiec w latach 1940–1941, wskazując zmiany na mapie politycznej </w:t>
            </w:r>
          </w:p>
          <w:p w14:paraId="21A5672F" w14:textId="124AD78B"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14:paraId="70CEFBDD" w14:textId="38B45509"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w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Compiègne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14:paraId="584CD0DD" w14:textId="53E8B645"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5EDD8431" w14:textId="792F1E4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14:paraId="09878529" w14:textId="1F72DB78"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14:paraId="571EEC8D" w14:textId="2F0C1F2E"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14:paraId="19837B21" w14:textId="77777777" w:rsidTr="000941B4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20B079" w14:textId="77777777"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1329"/>
            <w:bookmarkEnd w:id="1"/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AF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Napaść Niemiec na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0CC4B43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14:paraId="714374C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14:paraId="43E4EB36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14:paraId="40205181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14:paraId="32E3A85E" w14:textId="77777777"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B49" w14:textId="77777777"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plan „Barbarossa”, wielka wojna ojczyźniana,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 koalicja antyhitlerowska</w:t>
            </w:r>
          </w:p>
          <w:p w14:paraId="3C3C36AD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14:paraId="49264929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charakteryzuje przyczyny nawiązania współpracy Wielkiej Brytanii i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  <w:r w:rsidRPr="000941B4">
              <w:rPr>
                <w:rFonts w:ascii="Cambria" w:hAnsi="Cambria" w:cs="Arial"/>
              </w:rPr>
              <w:t xml:space="preserve"> oraz USA</w:t>
            </w:r>
          </w:p>
          <w:p w14:paraId="6E07E5D6" w14:textId="4AD1395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14:paraId="785F0F30" w14:textId="68CDB3AB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592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</w:t>
            </w:r>
          </w:p>
          <w:p w14:paraId="7CEEAA9F" w14:textId="3672A3F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14:paraId="6B149A4F" w14:textId="670892A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i analizuje przyczyny klęski niemieckiego Blitzkriegu w </w:t>
            </w:r>
            <w:proofErr w:type="spellStart"/>
            <w:r w:rsidRPr="000941B4">
              <w:rPr>
                <w:rFonts w:ascii="Cambria" w:hAnsi="Cambria" w:cs="Arial"/>
              </w:rPr>
              <w:t>ZSRS</w:t>
            </w:r>
            <w:proofErr w:type="spellEnd"/>
          </w:p>
          <w:p w14:paraId="4C6FE445" w14:textId="7777777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14:paraId="353E8B63" w14:textId="4EEE96F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w ramach </w:t>
            </w:r>
            <w:proofErr w:type="spellStart"/>
            <w:r w:rsidRPr="000941B4">
              <w:rPr>
                <w:rFonts w:ascii="Cambria" w:hAnsi="Cambria" w:cs="Arial"/>
              </w:rPr>
              <w:t>Lend-Lease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proofErr w:type="spellStart"/>
            <w:r w:rsidRPr="000941B4">
              <w:rPr>
                <w:rFonts w:ascii="Cambria" w:hAnsi="Cambria" w:cs="Arial"/>
              </w:rPr>
              <w:t>Act</w:t>
            </w:r>
            <w:proofErr w:type="spellEnd"/>
            <w:r w:rsidRPr="000941B4">
              <w:rPr>
                <w:rFonts w:ascii="Cambria" w:hAnsi="Cambria" w:cs="Arial"/>
              </w:rPr>
              <w:t xml:space="preserve"> dla wyniku wojny na froncie wschodnim</w:t>
            </w:r>
          </w:p>
          <w:p w14:paraId="1D4C1C94" w14:textId="1C2DABF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14:paraId="40170BD8" w14:textId="7B94FA1D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AF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Lebensraum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(‘przestrzeń życiowa’), blokada Leningradu, „droga życia”</w:t>
            </w:r>
          </w:p>
          <w:p w14:paraId="1FC2EAED" w14:textId="24450233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7A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Friedricha von Paulusa,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Stepana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Bandery</w:t>
            </w:r>
          </w:p>
          <w:p w14:paraId="30ECAA66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251E3E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14:paraId="4C22D23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14:paraId="13BB3D06" w14:textId="77777777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D9" w14:textId="067221BE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2"/>
      <w:tr w:rsidR="00351889" w:rsidRPr="00337F04" w14:paraId="0415A1E2" w14:textId="77777777" w:rsidTr="0035188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41761B9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14:paraId="700CF402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F5" w14:textId="77777777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14:paraId="7E774DF6" w14:textId="6140C63F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władz krajów okupowanych</w:t>
            </w:r>
          </w:p>
          <w:p w14:paraId="41F6CCE7" w14:textId="2BFBCA13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krajach europejskich</w:t>
            </w:r>
          </w:p>
          <w:p w14:paraId="341FA18B" w14:textId="77777777"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1EB1FC2" w14:textId="1BE1DE71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</w:t>
            </w:r>
            <w:proofErr w:type="gramStart"/>
            <w:r w:rsidRPr="00351889">
              <w:rPr>
                <w:rFonts w:ascii="Cambria" w:eastAsia="Times" w:hAnsi="Cambria" w:cs="Arial"/>
                <w:bCs/>
                <w:color w:val="000000"/>
              </w:rPr>
              <w:t>pojęcia:  polityka</w:t>
            </w:r>
            <w:proofErr w:type="gram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rasowa, ruch oporu, podludzie, nadludzie, partyzantka </w:t>
            </w:r>
          </w:p>
          <w:p w14:paraId="142E2ECB" w14:textId="2596E80A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 Adolfa Hitlera</w:t>
            </w:r>
          </w:p>
          <w:p w14:paraId="02172FCD" w14:textId="67AF2819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z Niemcami, oraz kraje, gdzie rozwinął się ruch oporu</w:t>
            </w:r>
          </w:p>
        </w:tc>
        <w:tc>
          <w:tcPr>
            <w:tcW w:w="3402" w:type="dxa"/>
            <w:gridSpan w:val="2"/>
          </w:tcPr>
          <w:p w14:paraId="715CBECE" w14:textId="77777777"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pakt trzech, polityka rasowa, przestrzeń życiowa, Generalny Plan Wschodni, ruch oporu, podludzie, nadludzie, partyzantka</w:t>
            </w:r>
          </w:p>
          <w:p w14:paraId="2F69C9FA" w14:textId="45A2348D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Charles’a de Gaulle’a,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Philipe’a</w:t>
            </w:r>
            <w:proofErr w:type="spell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Pétaina</w:t>
            </w:r>
            <w:proofErr w:type="spellEnd"/>
          </w:p>
        </w:tc>
        <w:tc>
          <w:tcPr>
            <w:tcW w:w="1984" w:type="dxa"/>
          </w:tcPr>
          <w:p w14:paraId="77F48288" w14:textId="77777777"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charakteryzuje zróżnicowanie polityki niemieckiej na terenach okupowanych</w:t>
            </w:r>
          </w:p>
          <w:p w14:paraId="0EA49829" w14:textId="7A408354"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 xml:space="preserve">– omawia postawy ludności </w:t>
            </w: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okupowanej Europy</w:t>
            </w:r>
          </w:p>
        </w:tc>
        <w:tc>
          <w:tcPr>
            <w:tcW w:w="2693" w:type="dxa"/>
            <w:gridSpan w:val="3"/>
          </w:tcPr>
          <w:p w14:paraId="4238C7A5" w14:textId="310F6DEB"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stosuje pojęcia: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Résistance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Rote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Kapelle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, polityka „piernika i pejcza”</w:t>
            </w:r>
          </w:p>
          <w:p w14:paraId="5B6E2580" w14:textId="588EC3A5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9C98C3C" w14:textId="60A982CC"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14:paraId="411FECE8" w14:textId="77777777" w:rsidTr="000170E3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CF00489" w14:textId="77777777"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C5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14:paraId="04A3D5BB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14:paraId="1C4B2953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14:paraId="0A7D0616" w14:textId="2620E358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14:paraId="795F1E8E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14:paraId="51242000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1EC87EC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5B0E4834" w14:textId="36B14CCD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14:paraId="4DF4D246" w14:textId="2BFE5B4B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14:paraId="0D0EF69C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14:paraId="0F1415D6" w14:textId="44DE420B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3FF8384" w14:textId="5D9E5279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Żydowska Organizacja Bojowa, medal „Sprawiedliwy wśród Narodów Świata”</w:t>
            </w:r>
          </w:p>
          <w:p w14:paraId="5C654B39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Adolfa Eichmanna, Heinricha Himmlera, Reinharda Heydricha, Mordechaja Anielewicza, Marka Edelmana, Jana Karskiego, Witolda Pileckiego, Janusza Korczaka, rodziny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Ulmów</w:t>
            </w:r>
            <w:proofErr w:type="spellEnd"/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, Ireny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Sendlerowej</w:t>
            </w:r>
            <w:proofErr w:type="spellEnd"/>
          </w:p>
          <w:p w14:paraId="3503B59B" w14:textId="648B8704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6A5AC45D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2E404E34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14:paraId="7404E7EB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14:paraId="66F3BDAD" w14:textId="06B9558F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2EFF64C2" w14:textId="77777777"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Żegota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”, Żydowski Związek Wojskowy,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Endlösung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(‘ostateczne rozwiązanie kwestii żydowskiej’)</w:t>
            </w:r>
          </w:p>
          <w:p w14:paraId="3E6DB7AB" w14:textId="77777777"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14:paraId="5FB9ED7B" w14:textId="2A775111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</w:t>
            </w:r>
            <w:proofErr w:type="gramStart"/>
            <w:r w:rsidRPr="000170E3">
              <w:rPr>
                <w:rFonts w:ascii="Cambria" w:eastAsia="Calibri" w:hAnsi="Cambria" w:cs="Arial"/>
                <w:bCs/>
                <w:color w:val="000000"/>
              </w:rPr>
              <w:t>Babi</w:t>
            </w:r>
            <w:proofErr w:type="gram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2693" w:type="dxa"/>
            <w:gridSpan w:val="3"/>
          </w:tcPr>
          <w:p w14:paraId="0A32DE5E" w14:textId="10EEA52B"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</w:t>
            </w:r>
            <w:proofErr w:type="spellStart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>Stroppa</w:t>
            </w:r>
            <w:proofErr w:type="spellEnd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7AD87D52" w14:textId="5C897159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</w:t>
            </w:r>
            <w:proofErr w:type="gramStart"/>
            <w:r w:rsidRPr="000170E3">
              <w:rPr>
                <w:rFonts w:ascii="Cambria" w:eastAsia="Calibri" w:hAnsi="Cambria" w:cs="Arial"/>
                <w:bCs/>
                <w:color w:val="000000"/>
              </w:rPr>
              <w:t>Babi</w:t>
            </w:r>
            <w:proofErr w:type="gram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1701" w:type="dxa"/>
          </w:tcPr>
          <w:p w14:paraId="5AD8902D" w14:textId="5DC2199E"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14:paraId="34975899" w14:textId="77777777" w:rsidTr="00B40C3E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0D062F7" w14:textId="77777777"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4" w:name="_Hlk107532619"/>
            <w:bookmarkEnd w:id="3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9AC" w14:textId="3B7AF73F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788A014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14:paraId="61613998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14:paraId="69EB6CD5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Atak na Pearl Harbor</w:t>
            </w:r>
          </w:p>
          <w:p w14:paraId="07BB27C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14:paraId="31F2F06A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14:paraId="460174F9" w14:textId="2C87651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wojna na Pacyfiku,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Harbor, lotniskowiec</w:t>
            </w:r>
          </w:p>
          <w:p w14:paraId="40F15C88" w14:textId="4C2A5861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Benita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Mussoliniego, Adolfa Hitlera</w:t>
            </w:r>
          </w:p>
          <w:p w14:paraId="2B56A99D" w14:textId="3749D73F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14:paraId="44DEEF08" w14:textId="2E31AFD9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B00B723" w14:textId="495139FC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</w:t>
            </w:r>
          </w:p>
          <w:p w14:paraId="557E9414" w14:textId="0F8D674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14:paraId="74039F5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7 grudnia 1941 r., 4–7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czerwca 1942 r., październik–listopad 1942 r.</w:t>
            </w:r>
          </w:p>
          <w:p w14:paraId="4A05229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14:paraId="420D3ECB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przebieg wojny w Afryce w latach 1941–43, wskazuje na przyczyny zwycięstwa aliantów</w:t>
            </w:r>
          </w:p>
          <w:p w14:paraId="4B081286" w14:textId="1F137132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85E1614" w14:textId="2CDECBFE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1C81A175" w14:textId="7A448B4A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341BD514" w14:textId="776C0413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14:paraId="450DEF3D" w14:textId="05E54517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14:paraId="69F31DB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operacja,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2EC6EA44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Montgomery’ego, Erwina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Rommla, Karla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Dönitza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Isoroku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Yamamoto</w:t>
            </w:r>
          </w:p>
          <w:p w14:paraId="2015F9D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>– wymienia wydarzenia związane z datami: 13 września 1940 r., grudzień 1940 r., listopad 1941 r., sierpień 1942 r., luty 1943 r., październik–listopad 1942 r., 13 maja 1943 r.</w:t>
            </w:r>
          </w:p>
          <w:p w14:paraId="429FDE30" w14:textId="39E2AB9C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0ECB98F" w14:textId="6F8AFD0D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4"/>
      <w:tr w:rsidR="00716DBB" w:rsidRPr="00337F04" w14:paraId="30FB514A" w14:textId="77777777" w:rsidTr="00716DB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D2EC185" w14:textId="77777777"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48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14:paraId="70001E76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14:paraId="4F9D781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14:paraId="6714374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14:paraId="0D98CE53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14:paraId="3635141F" w14:textId="229D2F0B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14:paraId="4EB03E95" w14:textId="25ED64E2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14:paraId="5A5DC6D9" w14:textId="574FBD94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bitwy na Łuku Kurskim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14:paraId="20A52E99" w14:textId="249C2C5C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4BEFC64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14:paraId="4896FD71" w14:textId="69785963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14:paraId="6385BBDA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14:paraId="1C84984D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14:paraId="22BF50FD" w14:textId="3E4BA459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1984" w:type="dxa"/>
          </w:tcPr>
          <w:p w14:paraId="68BB9DA9" w14:textId="3E8C95EC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Overlord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”, operacja „Market Garden”, </w:t>
            </w:r>
          </w:p>
          <w:p w14:paraId="009C4539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14:paraId="20C00988" w14:textId="35D6A9B4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2A3C3774" w14:textId="32605CD8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14:paraId="63283255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George’a Pattona, Douglasa 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>, Pietra Badoglio</w:t>
            </w:r>
          </w:p>
          <w:p w14:paraId="181FD4E0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183661B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14:paraId="023A6C52" w14:textId="295015DA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3EEF35E" w14:textId="006326CA"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14:paraId="47A65DB3" w14:textId="77777777" w:rsidTr="00E95E6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46A4C57" w14:textId="77777777"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1E1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14:paraId="1EC0C17F" w14:textId="76ECC91D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14:paraId="63CBE93F" w14:textId="74EC551E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14:paraId="20BFF400" w14:textId="298A5C35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14:paraId="7F005CDE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14:paraId="1FECA4B7" w14:textId="2920742C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atak atomowy</w:t>
            </w:r>
          </w:p>
          <w:p w14:paraId="5477B408" w14:textId="5D158B4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14:paraId="02CF5690" w14:textId="77777777"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wymienia wydarzenia związane z datami:</w:t>
            </w:r>
          </w:p>
          <w:p w14:paraId="0F426F8D" w14:textId="7CDB441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14:paraId="4641D4BB" w14:textId="3C001DEB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14:paraId="1B3D5B13" w14:textId="45650D35"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010465" w14:textId="77777777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naloty dywanowe, taktyka „żabich skoków”, atak atomowy</w:t>
            </w:r>
          </w:p>
          <w:p w14:paraId="041256C2" w14:textId="1E8C4390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14:paraId="4E970F91" w14:textId="673874B4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kwietnia 1945 r., </w:t>
            </w:r>
          </w:p>
          <w:p w14:paraId="630DE1E2" w14:textId="77777777"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</w:t>
            </w:r>
            <w:proofErr w:type="spellStart"/>
            <w:r w:rsidRPr="00E95E60">
              <w:rPr>
                <w:rFonts w:ascii="Cambria" w:eastAsia="Times" w:hAnsi="Cambria" w:cs="Arial"/>
                <w:bCs/>
                <w:color w:val="000000"/>
              </w:rPr>
              <w:t>Bagration</w:t>
            </w:r>
            <w:proofErr w:type="spellEnd"/>
          </w:p>
          <w:p w14:paraId="23F03F48" w14:textId="0B875D2B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14:paraId="2D26F96C" w14:textId="52B88306"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7C724B72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47C54FE5" w14:textId="71AB759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Dwighta Eisenhowera, Alfreda Jodla, Wilhelma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Keitla</w:t>
            </w:r>
            <w:proofErr w:type="spellEnd"/>
            <w:r w:rsidRPr="00DE325A">
              <w:rPr>
                <w:rFonts w:ascii="Cambria" w:eastAsia="Calibri" w:hAnsi="Cambria" w:cs="Arial"/>
                <w:bCs/>
                <w:color w:val="000000"/>
              </w:rPr>
              <w:t>, Hirohito</w:t>
            </w:r>
          </w:p>
          <w:p w14:paraId="792E870E" w14:textId="61D7CB03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14:paraId="5AF5A2D3" w14:textId="5C97013F"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5A803A1F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0442A0D7" w14:textId="19D2F25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</w:t>
            </w:r>
            <w:proofErr w:type="gramStart"/>
            <w:r w:rsidRPr="00DE325A">
              <w:rPr>
                <w:rFonts w:ascii="Cambria" w:eastAsia="Calibri" w:hAnsi="Cambria" w:cs="Arial"/>
                <w:bCs/>
                <w:color w:val="000000"/>
              </w:rPr>
              <w:t>postaci:  George</w:t>
            </w:r>
            <w:proofErr w:type="gramEnd"/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’a Pattona, Douglasa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</w:p>
          <w:p w14:paraId="0B2108F6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618955" w14:textId="3D1B28B9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14:paraId="1C745138" w14:textId="2817C673"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14:paraId="7215C152" w14:textId="058F9DF5"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przedstawia okoliczności zamachu na Hitlera</w:t>
            </w:r>
          </w:p>
        </w:tc>
      </w:tr>
      <w:tr w:rsidR="00B82F11" w:rsidRPr="00337F04" w14:paraId="0EC29484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5465800E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54EE85B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14:paraId="5D8D3F4F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14:paraId="03773991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9C8451F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6CD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14:paraId="60DBFFEE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14:paraId="72F6383B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14:paraId="6AD8296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14:paraId="01B9BCA0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Polityka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wobec Polaków</w:t>
            </w:r>
          </w:p>
          <w:p w14:paraId="4D85F601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Deportacje w głąb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273B60D4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Zbrodnia katyńska</w:t>
            </w:r>
          </w:p>
          <w:p w14:paraId="2BFE750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14:paraId="4218D1B1" w14:textId="13B0945A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deportacja, </w:t>
            </w:r>
          </w:p>
          <w:p w14:paraId="4D3150F6" w14:textId="52EE4EA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14:paraId="77FBC927" w14:textId="64D160D4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</w:t>
            </w:r>
            <w:proofErr w:type="spellStart"/>
            <w:r w:rsidRPr="00534A0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14:paraId="4947D7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– podaje przykłady zbrodni niemieckich dokonanych na ludności polskiej</w:t>
            </w:r>
          </w:p>
          <w:p w14:paraId="1E7A1D34" w14:textId="7754BB22"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</w:tcPr>
          <w:p w14:paraId="39D42CB8" w14:textId="0879E64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Volkslista, kontyngent, „gadzinówka”, deportacja, </w:t>
            </w:r>
          </w:p>
          <w:p w14:paraId="1BC451C2" w14:textId="75641B50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14:paraId="59BA5EBB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14:paraId="3AEABFA8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przebieg deportacji Polaków </w:t>
            </w:r>
          </w:p>
          <w:p w14:paraId="5AC769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534A0B">
              <w:rPr>
                <w:rFonts w:ascii="Cambria" w:eastAsia="Times" w:hAnsi="Cambria" w:cs="Arial"/>
                <w:bCs/>
                <w:color w:val="000000"/>
              </w:rPr>
              <w:t>z</w:t>
            </w:r>
            <w:proofErr w:type="gramEnd"/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Kresów Wschodnich w głąb </w:t>
            </w:r>
            <w:proofErr w:type="spellStart"/>
            <w:r w:rsidRPr="00534A0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  <w:p w14:paraId="45E3AB55" w14:textId="2F2CC213"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14:paraId="69304235" w14:textId="0CCDA9FD" w:rsidR="008D4868" w:rsidRPr="008D4868" w:rsidRDefault="00B75452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Sonderaktion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 „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Krakau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="001F2D00" w:rsidRPr="008D4868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14:paraId="7E525065" w14:textId="6F87BA9E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41E26201" w14:textId="44555640"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35027EA" w14:textId="60B5F421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14:paraId="24D6A9B7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A9AE605" w14:textId="7EA5BD9B"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14:paraId="2F16531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FE82ACC" w14:textId="77777777"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6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14:paraId="22332258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14:paraId="1EB9580C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Majski</w:t>
            </w:r>
            <w:proofErr w:type="spellEnd"/>
          </w:p>
          <w:p w14:paraId="4773822D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14:paraId="3555CC91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14:paraId="3795B6CF" w14:textId="4577769D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</w:tc>
        <w:tc>
          <w:tcPr>
            <w:tcW w:w="2908" w:type="dxa"/>
            <w:gridSpan w:val="2"/>
          </w:tcPr>
          <w:p w14:paraId="39C3D7A9" w14:textId="60878913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14:paraId="7A522C49" w14:textId="5ED0064A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14:paraId="7133D09D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 stosunków dyplomatycznych z polskim rządem </w:t>
            </w:r>
          </w:p>
          <w:p w14:paraId="175D3367" w14:textId="4BC8A999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11087F33" w14:textId="534AEAB1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>, katastrofa gibraltarska</w:t>
            </w:r>
          </w:p>
          <w:p w14:paraId="5D264494" w14:textId="221F251D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14:paraId="48D95E79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</w:p>
          <w:p w14:paraId="560A1D86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opisuje okoliczności wyjścia z 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 armii gen. Władysława Andersa</w:t>
            </w:r>
          </w:p>
          <w:p w14:paraId="42157557" w14:textId="09568972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51B3E2C" w14:textId="6A2736F5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14:paraId="612CFB6B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7BAC34C" w14:textId="470C5D49"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</w:t>
            </w:r>
            <w:proofErr w:type="gramStart"/>
            <w:r w:rsidRPr="003534BB">
              <w:rPr>
                <w:rFonts w:ascii="Cambria" w:eastAsia="Calibri" w:hAnsi="Cambria" w:cs="Arial"/>
                <w:bCs/>
                <w:color w:val="000000"/>
              </w:rPr>
              <w:t>r.,  13 kwietnia</w:t>
            </w:r>
            <w:proofErr w:type="gramEnd"/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 1943 r., 30 czerwca 1943 r., </w:t>
            </w:r>
          </w:p>
          <w:p w14:paraId="19FF2075" w14:textId="1FDF887A"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charakteryzuje postawę Wielkiej Trójki wobec </w:t>
            </w:r>
            <w:proofErr w:type="spellStart"/>
            <w:r w:rsidRPr="003534B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1984" w:type="dxa"/>
          </w:tcPr>
          <w:p w14:paraId="62DE89DF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14:paraId="0E5C085B" w14:textId="5D8379F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14:paraId="7BB94473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83F53A" w14:textId="4A7C3D0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14:paraId="1A6378E1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14:paraId="6B8CE8A4" w14:textId="3549F3AF"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w </w:t>
            </w:r>
            <w:proofErr w:type="spellStart"/>
            <w:r w:rsidRPr="003534BB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14:paraId="0F56504A" w14:textId="77777777"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14:paraId="4506C091" w14:textId="7A13840D"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14:paraId="39FFCC53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67E8016" w14:textId="77777777"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9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14:paraId="4DC60E53" w14:textId="043352D6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14:paraId="42206E74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Działalność Polskiego Podziemia</w:t>
            </w:r>
          </w:p>
          <w:p w14:paraId="713A2BFC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14:paraId="5FB64633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14:paraId="6EB002D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14:paraId="0A1CA008" w14:textId="5428C372"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14:paraId="223C93A7" w14:textId="43B748A1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stosuje pojęcia: Polskie Państwo Podziemne, Związek Walki Zbrojnej, Armia Krajowa, partyzantka, rzeź wołyńska, tajne komplety</w:t>
            </w:r>
          </w:p>
          <w:p w14:paraId="26F2F793" w14:textId="7F40B3EF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14:paraId="5F1F1809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14:paraId="6B0206D3" w14:textId="77777777"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30FEEA6D" w14:textId="7376E83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stosuje </w:t>
            </w:r>
            <w:proofErr w:type="gramStart"/>
            <w:r w:rsidRPr="008955A8">
              <w:rPr>
                <w:rFonts w:ascii="Cambria" w:eastAsia="Times" w:hAnsi="Cambria" w:cs="Arial"/>
                <w:bCs/>
                <w:color w:val="000000"/>
              </w:rPr>
              <w:t>pojęcia:  cichociemni</w:t>
            </w:r>
            <w:proofErr w:type="gram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, Delegat Rządu RP na Kraj, sabotaż, dywersja, „krwawa niedziela”, </w:t>
            </w:r>
          </w:p>
          <w:p w14:paraId="3E741DF5" w14:textId="0676D06D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działalność postaci: Stefana Roweckiego ps. Grot, Augusta Emila Fieldorfa</w:t>
            </w:r>
          </w:p>
          <w:p w14:paraId="07AE08F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SZP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ZWZ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>, AK, Bataliony Chłopskie)</w:t>
            </w:r>
          </w:p>
          <w:p w14:paraId="3A9B823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</w:t>
            </w:r>
            <w:proofErr w:type="spellStart"/>
            <w:r w:rsidRPr="008955A8">
              <w:rPr>
                <w:rFonts w:ascii="Cambria" w:eastAsia="Times" w:hAnsi="Cambria" w:cs="Arial"/>
                <w:bCs/>
                <w:color w:val="000000"/>
              </w:rPr>
              <w:t>ZWZ</w:t>
            </w:r>
            <w:proofErr w:type="spellEnd"/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–AK </w:t>
            </w:r>
          </w:p>
          <w:p w14:paraId="20C49BD9" w14:textId="7043C405"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14:paraId="3C8F2C20" w14:textId="3686C360"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2A0F054" w14:textId="6B493BAC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1D73BD">
              <w:rPr>
                <w:rFonts w:ascii="Cambria" w:eastAsia="Calibri" w:hAnsi="Cambria" w:cs="Arial"/>
                <w:bCs/>
                <w:color w:val="000000"/>
              </w:rPr>
              <w:t>BIP</w:t>
            </w:r>
            <w:proofErr w:type="spellEnd"/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, Związek Odwetu, organizacja „Wachlarz”, Kedyw, Gwardia Ludowa, </w:t>
            </w:r>
          </w:p>
          <w:p w14:paraId="133085E8" w14:textId="72C3D8BE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Franza 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14:paraId="4FACF7C5" w14:textId="77777777"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14:paraId="34D1AC06" w14:textId="4F73060E"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14:paraId="42242318" w14:textId="33ADBAA4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stosuje pojęcia: Rada Jedności Narodowej, Narodowa Organizacja Wojskowa, WRN</w:t>
            </w:r>
          </w:p>
          <w:p w14:paraId="3D5A16E6" w14:textId="5970EF06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Cyryla Ratajskiego,</w:t>
            </w:r>
          </w:p>
          <w:p w14:paraId="2FC686CD" w14:textId="77777777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14:paraId="6AC1423C" w14:textId="372A8D14"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14:paraId="2DFF662E" w14:textId="1EAC6060"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t>– omawia działalność postaci: Zygmunta Berlinga, Bolesława Bieruta,</w:t>
            </w:r>
          </w:p>
        </w:tc>
      </w:tr>
      <w:tr w:rsidR="004A5B3F" w:rsidRPr="00337F04" w14:paraId="022BBB8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54E6F49" w14:textId="77777777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E9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14:paraId="7A4C71BE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14:paraId="61B482B4" w14:textId="7AB65175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14:paraId="650716D2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14:paraId="5C03518D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14:paraId="065C7135" w14:textId="222BD318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236FAFB5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14:paraId="64815AAC" w14:textId="1EC45329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14:paraId="51806E1F" w14:textId="6CB7116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14:paraId="72D0BA3A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14:paraId="6B54EC7A" w14:textId="12917F63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14:paraId="222F076F" w14:textId="77777777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14:paraId="5888E632" w14:textId="77777777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8BDFF13" w14:textId="264FD40C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14:paraId="1BEF3407" w14:textId="5F868BE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14:paraId="66FB46DB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14:paraId="42ABA5E4" w14:textId="2AE67AA1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133CA">
              <w:rPr>
                <w:rFonts w:ascii="Cambria" w:eastAsia="Times" w:hAnsi="Cambria" w:cs="Arial"/>
                <w:bCs/>
                <w:color w:val="000000"/>
              </w:rPr>
              <w:t>i</w:t>
            </w:r>
            <w:proofErr w:type="gramEnd"/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 w okupowanej Polsce</w:t>
            </w:r>
          </w:p>
          <w:p w14:paraId="4E080241" w14:textId="47B2EC72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14:paraId="7A3E2CC4" w14:textId="55A851DB"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14:paraId="5276167D" w14:textId="6466D867"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849969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14:paraId="0E9F7912" w14:textId="77777777" w:rsidR="00201F94" w:rsidRPr="00D133CA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201F94"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14:paraId="5C6210D2" w14:textId="77777777"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14:paraId="7452E27E" w14:textId="5DE581E2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481CB3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Ericha von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dem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 Bacha-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Zelewskiego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, Ludwiga Fischera, 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 Edwarda Osóbki-Morawskiego</w:t>
            </w:r>
          </w:p>
          <w:p w14:paraId="0E30BFDD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14:paraId="7F3D3E4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sposób funkcjonowania Polskiego Państwa Podziemnego</w:t>
            </w:r>
          </w:p>
          <w:p w14:paraId="2AC7FF59" w14:textId="6B8C5704"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14:paraId="32A5DEAF" w14:textId="77777777"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</w:t>
            </w:r>
            <w:r w:rsidR="00BE2BA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</w:t>
            </w:r>
          </w:p>
          <w:p w14:paraId="6D4AC129" w14:textId="5D154CCF"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14:paraId="1D2DD406" w14:textId="67E1379B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14:paraId="7890050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2C6F41A" w14:textId="754D7280"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2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14:paraId="699BA7C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14:paraId="1380C162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14:paraId="4D878DA4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14:paraId="64519987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Formacje zbrojne u boku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</w:tc>
        <w:tc>
          <w:tcPr>
            <w:tcW w:w="2908" w:type="dxa"/>
            <w:gridSpan w:val="2"/>
          </w:tcPr>
          <w:p w14:paraId="2D4B286C" w14:textId="7E938DBC"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14:paraId="375A8CF4" w14:textId="6B8ECF4A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14:paraId="27DE3EB0" w14:textId="7777777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14:paraId="6AE5A5F6" w14:textId="4D5B7FFA"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4454432D" w14:textId="7E6871C1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</w:t>
            </w:r>
            <w:proofErr w:type="spellStart"/>
            <w:r w:rsidRPr="001936EA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, Wojsko Polskie w </w:t>
            </w:r>
            <w:proofErr w:type="spellStart"/>
            <w:r w:rsidRPr="001936EA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, „szczury Tobruku” </w:t>
            </w:r>
          </w:p>
          <w:p w14:paraId="6FA1DEED" w14:textId="5A93F44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14:paraId="124BBBA4" w14:textId="77777777"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14:paraId="4B4F6CC4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7CA6376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562EA628" w14:textId="410C8155"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736AC7" w14:textId="1803A87A"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>wymienia</w:t>
            </w:r>
            <w:proofErr w:type="gramEnd"/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 wydarzenia związane z datami: </w:t>
            </w:r>
          </w:p>
          <w:p w14:paraId="461F499C" w14:textId="77777777"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825466">
              <w:rPr>
                <w:rFonts w:ascii="Cambria" w:eastAsia="Calibri" w:hAnsi="Cambria" w:cs="Arial"/>
                <w:bCs/>
                <w:color w:val="000000"/>
              </w:rPr>
              <w:t>sierpień</w:t>
            </w:r>
            <w:proofErr w:type="gramEnd"/>
            <w:r w:rsidRPr="00825466">
              <w:rPr>
                <w:rFonts w:ascii="Cambria" w:eastAsia="Calibri" w:hAnsi="Cambria" w:cs="Arial"/>
                <w:bCs/>
                <w:color w:val="000000"/>
              </w:rPr>
              <w:t>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14:paraId="4C452493" w14:textId="77777777"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14:paraId="71673746" w14:textId="5F630897"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7F40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011CA9">
              <w:rPr>
                <w:rFonts w:ascii="Cambria" w:eastAsia="Calibri" w:hAnsi="Cambria" w:cs="Arial"/>
                <w:bCs/>
                <w:color w:val="000000"/>
              </w:rPr>
              <w:t>opisuje dokonania polskich pilotów podczas II wojny światowej oraz losy polskiej floty wojennej</w:t>
            </w:r>
          </w:p>
        </w:tc>
        <w:tc>
          <w:tcPr>
            <w:tcW w:w="1984" w:type="dxa"/>
          </w:tcPr>
          <w:p w14:paraId="6F2519B9" w14:textId="7D8DC158"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011CA9">
              <w:rPr>
                <w:rFonts w:ascii="Cambria" w:eastAsia="Calibri" w:hAnsi="Cambria" w:cs="Arial"/>
                <w:bCs/>
                <w:color w:val="000000"/>
              </w:rPr>
              <w:t>wymienia</w:t>
            </w:r>
            <w:proofErr w:type="gramEnd"/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 wydarzenia związane z datami: styczeń 1940 r., maj 1940 r., sierpień 1940 r., 1942 r., październik </w:t>
            </w:r>
          </w:p>
          <w:p w14:paraId="70041D04" w14:textId="77777777"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14:paraId="1FC061B5" w14:textId="4ADDB451"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14:paraId="0661FF69" w14:textId="3081535D"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14:paraId="4F5F9F9C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81EE6D7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648AB094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14:paraId="37A4FBE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14:paraId="3ACC1FE9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27AF858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2F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14:paraId="3051C546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14:paraId="4C09E92B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14:paraId="3342EF30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14:paraId="29DED2BD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14:paraId="64476F61" w14:textId="515E70FE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14:paraId="17ECBD50" w14:textId="471848B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14:paraId="404590AC" w14:textId="2E970F83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14:paraId="17EF9300" w14:textId="47CBF4AB"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14:paraId="54E9902B" w14:textId="30C6C4A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zasada </w:t>
            </w:r>
            <w:proofErr w:type="spellStart"/>
            <w:r w:rsidRPr="006875A8">
              <w:rPr>
                <w:rFonts w:ascii="Cambria" w:eastAsia="Times" w:hAnsi="Cambria" w:cs="Arial"/>
                <w:bCs/>
                <w:color w:val="000000"/>
              </w:rPr>
              <w:t>4D</w:t>
            </w:r>
            <w:proofErr w:type="spellEnd"/>
            <w:r w:rsidRPr="006875A8">
              <w:rPr>
                <w:rFonts w:ascii="Cambria" w:eastAsia="Times" w:hAnsi="Cambria" w:cs="Arial"/>
                <w:bCs/>
                <w:color w:val="000000"/>
              </w:rPr>
              <w:t>, proces norymberski, doktryna Trumana, plan Marshalla</w:t>
            </w:r>
          </w:p>
          <w:p w14:paraId="1F4C9DC9" w14:textId="77777777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14:paraId="594DEB87" w14:textId="2F21AA4C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</w:t>
            </w:r>
            <w:proofErr w:type="gramStart"/>
            <w:r w:rsidRPr="006875A8">
              <w:rPr>
                <w:rFonts w:ascii="Cambria" w:eastAsia="Times" w:hAnsi="Cambria" w:cs="Arial"/>
                <w:bCs/>
                <w:color w:val="000000"/>
              </w:rPr>
              <w:t>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</w:t>
            </w:r>
            <w:proofErr w:type="gramEnd"/>
            <w:r w:rsidRPr="006875A8">
              <w:rPr>
                <w:rFonts w:ascii="Cambria" w:eastAsia="Times" w:hAnsi="Cambria" w:cs="Arial"/>
                <w:bCs/>
                <w:color w:val="000000"/>
              </w:rPr>
              <w:t>–2 sierpnia 1945 r., marzec 1947 r.</w:t>
            </w:r>
          </w:p>
          <w:p w14:paraId="5CA02B30" w14:textId="398F0046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14:paraId="4645D6EA" w14:textId="419A8314"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charakteryzuje przyczyny wzrostu znaczenia </w:t>
            </w:r>
            <w:proofErr w:type="spellStart"/>
            <w:r w:rsidRPr="006875A8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14:paraId="437C915C" w14:textId="77777777"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14:paraId="045CFBBB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14:paraId="5CB929CA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14:paraId="46850439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14:paraId="1416C80A" w14:textId="3C67650C"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E70D8C6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14:paraId="3453CBA4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14:paraId="4904E6F2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3262E55" w14:textId="659C59BE"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14:paraId="4137663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3F10DDA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14:paraId="11AD46BB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F1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14:paraId="0B45E243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14:paraId="1305D14D" w14:textId="7E6B72AF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14:paraId="613B29D9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14:paraId="35C1507C" w14:textId="7B1B99A8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14:paraId="5439790A" w14:textId="6CE2CC6C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14:paraId="3BE5663A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14:paraId="53569F51" w14:textId="37A39413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żelazna kurtyna, zimna wojna, NRD, RFN, NATO, Układ Warszawski, </w:t>
            </w:r>
          </w:p>
          <w:p w14:paraId="3D2AD3E6" w14:textId="50179C2C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14:paraId="2F0FE07E" w14:textId="03B4F48B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14:paraId="6BCA9739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3B50B967" w14:textId="77777777"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charakteryzuje cechy stalinizmu w państwach Europy Środkowo-Wschodniej </w:t>
            </w:r>
          </w:p>
          <w:p w14:paraId="1BBCBBFC" w14:textId="3DD104C0"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>– omawia formy kultu jednostki w krajach komunistycznych</w:t>
            </w:r>
          </w:p>
        </w:tc>
        <w:tc>
          <w:tcPr>
            <w:tcW w:w="2908" w:type="dxa"/>
          </w:tcPr>
          <w:p w14:paraId="55C870D8" w14:textId="0C9F92B8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strefy okupacyjne, Bizonia,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Trizonia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, blokada Berlina Zachodniego, most powietrzny,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EWWiS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>, Beneluks</w:t>
            </w:r>
          </w:p>
          <w:p w14:paraId="059E0469" w14:textId="60CC610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14:paraId="1A1BDFE0" w14:textId="50161831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4 kwietnia 1949 </w:t>
            </w:r>
            <w:proofErr w:type="gramStart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r., , 14 </w:t>
            </w:r>
            <w:proofErr w:type="gramEnd"/>
            <w:r w:rsidRPr="00997A26">
              <w:rPr>
                <w:rFonts w:ascii="Cambria" w:eastAsia="Times" w:hAnsi="Cambria" w:cs="Arial"/>
                <w:bCs/>
                <w:color w:val="000000"/>
              </w:rPr>
              <w:t>maja 1955 r., luty 1956 r.</w:t>
            </w:r>
          </w:p>
          <w:p w14:paraId="3A6862E7" w14:textId="08DDB53F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14:paraId="51A6F92E" w14:textId="3C7EEA02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i rezultat sowieckiej blokady Berlina</w:t>
            </w:r>
          </w:p>
          <w:p w14:paraId="09A40C0F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14:paraId="756F61E1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025C641E" w14:textId="79BE7C8A"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E3689DF" w14:textId="616CA8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14:paraId="3D541C6F" w14:textId="0E24B22E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Nagya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Ławrientija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Berii, </w:t>
            </w:r>
          </w:p>
          <w:p w14:paraId="5ED3A1DE" w14:textId="5BFACB10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14:paraId="2765D909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europejskiej w latach 50. XX w. </w:t>
            </w:r>
          </w:p>
          <w:p w14:paraId="325FCC95" w14:textId="77777777"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wyjaśnia genezę powstania dwóch państw niemieckich</w:t>
            </w:r>
          </w:p>
          <w:p w14:paraId="3118F14A" w14:textId="41D563BB"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14:paraId="31E5F110" w14:textId="24ED6200"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B42CEDC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14:paraId="6D06878A" w14:textId="07FE32E2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Alcide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de Gasperiego, </w:t>
            </w:r>
          </w:p>
          <w:p w14:paraId="19205EFF" w14:textId="3F4D035F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14:paraId="1D7E16C4" w14:textId="4636D81B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w 1956 r.</w:t>
            </w:r>
          </w:p>
          <w:p w14:paraId="5D5DB8CB" w14:textId="7626DB76"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35B50CB" w14:textId="34F6E6D5"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Józsefa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Mindszentyego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Pála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Malétera</w:t>
            </w:r>
            <w:proofErr w:type="spellEnd"/>
          </w:p>
        </w:tc>
      </w:tr>
      <w:tr w:rsidR="009E3B52" w:rsidRPr="00337F04" w14:paraId="484000B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5595075" w14:textId="77777777"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0" w14:textId="7B57015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14:paraId="45EEA48B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14:paraId="6F2B4C13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14:paraId="6B125E19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14:paraId="3AB0E62F" w14:textId="53DB568C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14:paraId="2F7B71B7" w14:textId="77777777"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093C98C" w14:textId="19334FC9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14:paraId="77B29C02" w14:textId="4F858954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14:paraId="1A17EF57" w14:textId="45165AC0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14:paraId="2F675830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619683BD" w14:textId="66F8F445"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</w:tcPr>
          <w:p w14:paraId="5B93FD39" w14:textId="77BFEE01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14:paraId="5766684B" w14:textId="191A8EA2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Ho Chi </w:t>
            </w:r>
            <w:proofErr w:type="spellStart"/>
            <w:r w:rsidRPr="00D855B6">
              <w:rPr>
                <w:rFonts w:ascii="Cambria" w:hAnsi="Cambria" w:cs="Arial"/>
              </w:rPr>
              <w:t>Minha</w:t>
            </w:r>
            <w:proofErr w:type="spellEnd"/>
            <w:r w:rsidRPr="00D855B6">
              <w:rPr>
                <w:rFonts w:ascii="Cambria" w:hAnsi="Cambria" w:cs="Arial"/>
              </w:rPr>
              <w:t xml:space="preserve">, </w:t>
            </w:r>
            <w:proofErr w:type="spellStart"/>
            <w:r w:rsidRPr="00D855B6">
              <w:rPr>
                <w:rFonts w:ascii="Cambria" w:hAnsi="Cambria" w:cs="Arial"/>
              </w:rPr>
              <w:t>Czang</w:t>
            </w:r>
            <w:proofErr w:type="spellEnd"/>
            <w:r w:rsidRPr="00D855B6">
              <w:rPr>
                <w:rFonts w:ascii="Cambria" w:hAnsi="Cambria" w:cs="Arial"/>
              </w:rPr>
              <w:t xml:space="preserve"> Kaj-</w:t>
            </w:r>
            <w:proofErr w:type="spellStart"/>
            <w:r w:rsidRPr="00D855B6">
              <w:rPr>
                <w:rFonts w:ascii="Cambria" w:hAnsi="Cambria" w:cs="Arial"/>
              </w:rPr>
              <w:t>szeka</w:t>
            </w:r>
            <w:proofErr w:type="spellEnd"/>
          </w:p>
          <w:p w14:paraId="0EBBF75D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14:paraId="5C0D76C3" w14:textId="66A722DA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14:paraId="79D948B9" w14:textId="20942116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14:paraId="1FC7DD37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3731FCB2" w14:textId="517E5222"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lastRenderedPageBreak/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14:paraId="39DC83AA" w14:textId="74F4399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Kuomintang, Czerwona Gwardia, hunwejbini, </w:t>
            </w:r>
          </w:p>
          <w:p w14:paraId="5BB3ECEB" w14:textId="6771D43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Kim Ir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Sena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094DD3F" w14:textId="77777777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14:paraId="1DE975D9" w14:textId="77777777"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328FCBAA" w14:textId="565F37B8"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14:paraId="05DF2788" w14:textId="6341CD6C"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14:paraId="4ECE29B7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Kuomintang, Czerwona Gwardia, hunwejbini, Czerwoni Khmerzy</w:t>
            </w:r>
          </w:p>
          <w:p w14:paraId="5623306A" w14:textId="2FF252CD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</w:t>
            </w:r>
            <w:r w:rsidR="0064691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Denga </w:t>
            </w:r>
            <w:proofErr w:type="spellStart"/>
            <w:r w:rsidRPr="00FE7A90">
              <w:rPr>
                <w:rFonts w:ascii="Cambria" w:eastAsia="Calibri" w:hAnsi="Cambria" w:cs="Arial"/>
                <w:bCs/>
                <w:color w:val="000000"/>
              </w:rPr>
              <w:t>Xiaopinga</w:t>
            </w:r>
            <w:proofErr w:type="spellEnd"/>
          </w:p>
          <w:p w14:paraId="254F3AD3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14:paraId="6B9071F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1F71DFB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podaje przykłady państw Dalekiego Wschodu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współpracujących z USA</w:t>
            </w:r>
          </w:p>
          <w:p w14:paraId="5CFC419B" w14:textId="242FBDBA"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EC1B4C0" w14:textId="6DC615DE"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14:paraId="55BB8E1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A694E71" w14:textId="77777777"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19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14:paraId="4E5C5DD8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14:paraId="488905F4" w14:textId="5A11F3F9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14:paraId="4BB63D5A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14:paraId="295C8C20" w14:textId="7DC97916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5E7866B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14:paraId="4C095212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14:paraId="2385EFED" w14:textId="3662CA84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14:paraId="2B6396C5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21F2A254" w14:textId="77777777"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14:paraId="269BD23E" w14:textId="353734D5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proofErr w:type="gram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</w:t>
            </w:r>
            <w:proofErr w:type="gram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konflikcie na Bliskim Wschodzie</w:t>
            </w:r>
          </w:p>
          <w:p w14:paraId="7231EFEF" w14:textId="727BC439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</w:tcPr>
          <w:p w14:paraId="39EBE13B" w14:textId="3BFC3CBC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14:paraId="292C6EE0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omawia działalność postaci: Dawida Ben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Guriona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, Jasera Arafata, Saddama Husajna, Nelsona Mandeli</w:t>
            </w:r>
          </w:p>
          <w:p w14:paraId="28A64412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14:paraId="0D8E1EF7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4EBF3ACC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14:paraId="76E32270" w14:textId="6D96A6BE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14:paraId="6BDE30DF" w14:textId="1D1244A9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Jom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Kippur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14:paraId="4605BC7E" w14:textId="475C6CA2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Abdela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Nasera, </w:t>
            </w:r>
          </w:p>
          <w:p w14:paraId="651D13C0" w14:textId="3B6ECBFA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14:paraId="278B8EC2" w14:textId="77777777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2D12C0EE" w14:textId="77777777"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14:paraId="6AC70CF6" w14:textId="744A26E9"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14:paraId="790EC9B0" w14:textId="0DD3C7BB"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wojna sześciodniowa, wojna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Jom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803751">
              <w:rPr>
                <w:rFonts w:ascii="Cambria" w:eastAsia="Calibri" w:hAnsi="Cambria" w:cs="Arial"/>
                <w:bCs/>
                <w:color w:val="000000"/>
              </w:rPr>
              <w:t>Kippur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, </w:t>
            </w:r>
            <w:proofErr w:type="gramEnd"/>
            <w:r w:rsidRPr="00803751">
              <w:rPr>
                <w:rFonts w:ascii="Cambria" w:eastAsia="Calibri" w:hAnsi="Cambria" w:cs="Arial"/>
                <w:bCs/>
                <w:color w:val="000000"/>
              </w:rPr>
              <w:t>kibuc,</w:t>
            </w:r>
          </w:p>
          <w:p w14:paraId="67E72C98" w14:textId="77777777"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ajatollaha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Ruhollaha</w:t>
            </w:r>
            <w:proofErr w:type="spellEnd"/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Chomejniego</w:t>
            </w:r>
            <w:proofErr w:type="spellEnd"/>
          </w:p>
          <w:p w14:paraId="1D8C6719" w14:textId="77777777"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14:paraId="6C703225" w14:textId="77777777"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7F3810C2" w14:textId="0F24E500"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14:paraId="0A47815F" w14:textId="10A1FB59"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harkisi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</w:t>
            </w:r>
            <w:proofErr w:type="spellEnd"/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, Ruch Państw Niezaangażowanych</w:t>
            </w:r>
          </w:p>
          <w:p w14:paraId="5C7A2A74" w14:textId="571066D4"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Frederika de Klerka, </w:t>
            </w:r>
            <w:proofErr w:type="spellStart"/>
            <w:r w:rsidRPr="00064E76">
              <w:rPr>
                <w:rFonts w:ascii="Cambria" w:eastAsia="Calibri" w:hAnsi="Cambria" w:cs="Arial"/>
                <w:bCs/>
                <w:color w:val="000000"/>
              </w:rPr>
              <w:t>Patrice’a</w:t>
            </w:r>
            <w:proofErr w:type="spellEnd"/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 Lumumby</w:t>
            </w:r>
          </w:p>
        </w:tc>
      </w:tr>
      <w:tr w:rsidR="00E90DE8" w:rsidRPr="00337F04" w14:paraId="18AA46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746DC0E" w14:textId="77777777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472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14:paraId="5C3B2519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14:paraId="640B05F3" w14:textId="540C583C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14:paraId="15F01B43" w14:textId="78A1E0F1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14:paraId="3752A6F7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14:paraId="5A141A67" w14:textId="6841DF9D" w:rsidR="008F7D7E" w:rsidRPr="008F7D7E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8F7D7E"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14:paraId="661A8C42" w14:textId="2DFF98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14:paraId="23839E2A" w14:textId="753F740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i miejsc rywalizacji pomiędzy </w:t>
            </w:r>
            <w:proofErr w:type="spellStart"/>
            <w:r w:rsidRPr="008F7D7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 a USA</w:t>
            </w:r>
          </w:p>
          <w:p w14:paraId="3ACFBEC8" w14:textId="78413AAC"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131B727" w14:textId="11A4156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stosuje pojęcia: doktryna Breżniewa, gorąca linia, </w:t>
            </w:r>
          </w:p>
          <w:p w14:paraId="4B4C401D" w14:textId="2947FC64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744766C" w14:textId="49AA4A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87FD791" w14:textId="7EF940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B17626D" w14:textId="24F5A6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i miejsc rywalizacji pomiędzy </w:t>
            </w:r>
            <w:proofErr w:type="spellStart"/>
            <w:r w:rsidRPr="008F7D7E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27BD00" w14:textId="3B246E2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AE0791E" w14:textId="7E8A74D3"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14:paraId="517765FD" w14:textId="1D3526BB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8B6609">
              <w:rPr>
                <w:rFonts w:ascii="Cambria" w:eastAsia="Calibri" w:hAnsi="Cambria" w:cs="Arial"/>
                <w:bCs/>
                <w:color w:val="000000"/>
              </w:rPr>
              <w:t>stosuje</w:t>
            </w:r>
            <w:proofErr w:type="gram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pojęcia: „socjalizm z ludzką twarzą”, </w:t>
            </w:r>
          </w:p>
          <w:p w14:paraId="0920760F" w14:textId="77777777"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14:paraId="6C90848F" w14:textId="7FA310E7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Alexandra </w:t>
            </w:r>
            <w:proofErr w:type="spellStart"/>
            <w:r w:rsidRPr="008B6609">
              <w:rPr>
                <w:rFonts w:ascii="Cambria" w:eastAsia="Calibri" w:hAnsi="Cambria" w:cs="Arial"/>
                <w:bCs/>
                <w:color w:val="000000"/>
              </w:rPr>
              <w:t>Dubčeka</w:t>
            </w:r>
            <w:proofErr w:type="spell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, Ryszarda Siwca, </w:t>
            </w:r>
          </w:p>
          <w:p w14:paraId="7C2DB6D9" w14:textId="6FA97303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14:paraId="17B3ECA2" w14:textId="52125318"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4F44B9E" w14:textId="2DCC7158"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operacja „Dunaj”, </w:t>
            </w:r>
            <w:proofErr w:type="spellStart"/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  <w:proofErr w:type="spellEnd"/>
          </w:p>
          <w:p w14:paraId="7BA654E2" w14:textId="52FDAE6C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Augusto Pinocheta,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Gustáva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Husá</w:t>
            </w:r>
            <w:proofErr w:type="gramStart"/>
            <w:r w:rsidRPr="004226AA">
              <w:rPr>
                <w:rFonts w:ascii="Cambria" w:eastAsia="Calibri" w:hAnsi="Cambria" w:cs="Arial"/>
                <w:bCs/>
                <w:color w:val="000000"/>
              </w:rPr>
              <w:t>ka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>,  Ernesto</w:t>
            </w:r>
            <w:proofErr w:type="gram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Che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Guevary</w:t>
            </w:r>
          </w:p>
          <w:p w14:paraId="37136214" w14:textId="23857C48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14:paraId="682004DE" w14:textId="086D4F63"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14:paraId="3DC2745F" w14:textId="77777777"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Daniela Ortegi, </w:t>
            </w:r>
            <w:proofErr w:type="spellStart"/>
            <w:r w:rsidRPr="00CA2CD3">
              <w:rPr>
                <w:rFonts w:ascii="Cambria" w:eastAsia="Calibri" w:hAnsi="Cambria" w:cs="Arial"/>
                <w:bCs/>
                <w:color w:val="000000"/>
              </w:rPr>
              <w:t>Salvadora</w:t>
            </w:r>
            <w:proofErr w:type="spellEnd"/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 Allende,</w:t>
            </w:r>
            <w:r w:rsidR="001F3FD9"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57A7945D" w14:textId="7196B59E"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14:paraId="199588B5" w14:textId="52F3896D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14:paraId="5FFE4AF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755A518" w14:textId="77777777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21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14:paraId="4A39898F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14:paraId="1C5F121C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14:paraId="064689E0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14:paraId="5B2417B6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14:paraId="12AE89F2" w14:textId="2419E86D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14:paraId="185A6CB5" w14:textId="10F65413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B098905" w14:textId="550412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2A15FD9" w14:textId="1842C76C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2A88817" w14:textId="10210EBE"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</w:tcPr>
          <w:p w14:paraId="309D45F9" w14:textId="749A78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</w:t>
            </w:r>
            <w:proofErr w:type="spellStart"/>
            <w:r w:rsidRPr="00941ADE">
              <w:rPr>
                <w:rFonts w:ascii="Cambria" w:eastAsia="Times" w:hAnsi="Cambria" w:cs="Arial"/>
                <w:bCs/>
                <w:color w:val="000000"/>
              </w:rPr>
              <w:t>Euratom</w:t>
            </w:r>
            <w:proofErr w:type="spellEnd"/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, feminizm, dzieci kwiaty, ruch hipisowski, pacyfizm, </w:t>
            </w:r>
          </w:p>
          <w:p w14:paraId="1C923B86" w14:textId="110CCAF9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14:paraId="310243E5" w14:textId="32D36BDA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EF37538" w14:textId="73DD694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CE4B4B2" w14:textId="101CB5E4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przedstawia główne przyczyny pojawienia się </w:t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lastRenderedPageBreak/>
              <w:t>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7237316" w14:textId="7777777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14:paraId="5B91A846" w14:textId="12DC25F3"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BEAE20F" w14:textId="55F025F8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, EFTA, festiwal Woodstock, </w:t>
            </w:r>
          </w:p>
          <w:p w14:paraId="0CEF32B1" w14:textId="387AB14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="00A05853"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Betty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Friedan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4F787097" w14:textId="78ED7CDF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5A8424D9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podaje przykłady dotyczące kultury lat 60.: Elvisa Presleya,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Marilyn Monroe,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Brigitte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Bardot, Jamesa Deana, Marlona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Brando</w:t>
            </w:r>
            <w:proofErr w:type="spellEnd"/>
          </w:p>
          <w:p w14:paraId="2A930C1C" w14:textId="28C171C3"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14:paraId="5367E3AD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>, EFTA, egzystencjalizm, teatr absurdu, festiwal Woodstock, Czarne Pantery</w:t>
            </w:r>
          </w:p>
          <w:p w14:paraId="53963E83" w14:textId="49DC78C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Malcolma X, Rosy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Parks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5AC78DD" w14:textId="2A12A7F0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grudzień 1965 r.,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4A56245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14:paraId="66444B89" w14:textId="0C447103"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78593D" w14:textId="77777777"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ocenia znaczenie reform soboru watykańskiego II</w:t>
            </w:r>
          </w:p>
          <w:p w14:paraId="35A3A31B" w14:textId="77777777"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ocenia znaczenie zamachu na prezydenta USA J. F.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Keneddy’ego</w:t>
            </w:r>
            <w:proofErr w:type="spellEnd"/>
          </w:p>
          <w:p w14:paraId="6C4F5026" w14:textId="6483F6E5"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14:paraId="20BBCEEE" w14:textId="39C2ABAE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14:paraId="2EA48BE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98DC828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0F4480C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14:paraId="520BED89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14:paraId="1F4EE905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9988677" w14:textId="06B50264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14:paraId="6B6B8A19" w14:textId="77777777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F7D" w14:textId="2DD47C23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14:paraId="1E93825F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14:paraId="1BFD46B0" w14:textId="4BAB0396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referendum</w:t>
            </w:r>
          </w:p>
          <w:p w14:paraId="5E8D8F0C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14:paraId="77B5B9A4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14:paraId="76DCB03E" w14:textId="11B5609A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żołnierze niezłomni, PSL, </w:t>
            </w:r>
          </w:p>
          <w:p w14:paraId="52E6BE25" w14:textId="5D2D2C82"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1944 r., 4–11 lutego 1945 r., </w:t>
            </w:r>
          </w:p>
          <w:p w14:paraId="79196668" w14:textId="05EF193D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Stanisława Mikołajczyka, Danuty </w:t>
            </w:r>
            <w:proofErr w:type="spellStart"/>
            <w:r w:rsidRPr="00D92DA7">
              <w:rPr>
                <w:rFonts w:ascii="Cambria" w:eastAsia="Times" w:hAnsi="Cambria" w:cs="Arial"/>
                <w:bCs/>
                <w:color w:val="000000"/>
              </w:rPr>
              <w:t>Siedzikówny</w:t>
            </w:r>
            <w:proofErr w:type="spellEnd"/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 ps. Inka, Witolda Pileckiego</w:t>
            </w:r>
          </w:p>
          <w:p w14:paraId="21D50D97" w14:textId="77777777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14:paraId="74D22384" w14:textId="77777777"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77785D0" w14:textId="070DE783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EC547E">
              <w:rPr>
                <w:rFonts w:ascii="Cambria" w:eastAsia="Times" w:hAnsi="Cambria" w:cs="Arial"/>
                <w:bCs/>
                <w:color w:val="000000"/>
              </w:rPr>
              <w:t>TRJN</w:t>
            </w:r>
            <w:proofErr w:type="spellEnd"/>
            <w:r w:rsidRPr="00EC547E">
              <w:rPr>
                <w:rFonts w:ascii="Cambria" w:eastAsia="Times" w:hAnsi="Cambria" w:cs="Arial"/>
                <w:bCs/>
                <w:color w:val="000000"/>
              </w:rPr>
              <w:t>, proces szesnastu, kwatera na Łączce, PSL, referendum ludowe</w:t>
            </w:r>
          </w:p>
          <w:p w14:paraId="2F5554E8" w14:textId="3B773979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1945 r., </w:t>
            </w:r>
          </w:p>
          <w:p w14:paraId="77A701AC" w14:textId="7AB5662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14:paraId="5CF828EE" w14:textId="4A3D00D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14:paraId="37471FA2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14:paraId="3E955647" w14:textId="2156321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EC547E">
              <w:rPr>
                <w:rFonts w:ascii="Cambria" w:eastAsia="Times" w:hAnsi="Cambria" w:cs="Arial"/>
                <w:bCs/>
                <w:color w:val="000000"/>
              </w:rPr>
              <w:t>podaje</w:t>
            </w:r>
            <w:proofErr w:type="gramEnd"/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 przykłady postaci</w:t>
            </w:r>
          </w:p>
          <w:p w14:paraId="021BC620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14:paraId="7E8C756A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14:paraId="1073941E" w14:textId="782D96CF"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14:paraId="52421B2F" w14:textId="5CF21BF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WiN, Testament Polski Walczącej, odchylenie prawicowo-nacjonalistyczne </w:t>
            </w:r>
          </w:p>
          <w:p w14:paraId="4D19C825" w14:textId="70286EE2"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14:paraId="712006C2" w14:textId="6AAB8A38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14:paraId="74B04014" w14:textId="0712FE25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14:paraId="3B35488E" w14:textId="7EAC7F85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14:paraId="3CC2F59E" w14:textId="0BA41E33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stosuje pojęcia: obława augustowska, WiN, Blok Demokratyczny, 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14:paraId="1E558624" w14:textId="32274CB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14:paraId="5207E174" w14:textId="7D114438"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62D3CC4" w14:textId="013F65B6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r., 1958 r.</w:t>
            </w:r>
          </w:p>
        </w:tc>
        <w:tc>
          <w:tcPr>
            <w:tcW w:w="2126" w:type="dxa"/>
            <w:gridSpan w:val="2"/>
          </w:tcPr>
          <w:p w14:paraId="736D8C63" w14:textId="77777777"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Edwarda Osóbki-Morawskiego, Antoniego Hedy, Stefana </w:t>
            </w:r>
            <w:proofErr w:type="spellStart"/>
            <w:r w:rsidRPr="00D06D3D">
              <w:rPr>
                <w:rFonts w:ascii="Cambria" w:eastAsia="Calibri" w:hAnsi="Cambria" w:cs="Arial"/>
                <w:bCs/>
                <w:color w:val="000000"/>
              </w:rPr>
              <w:t>Bembińskiego</w:t>
            </w:r>
            <w:proofErr w:type="spellEnd"/>
          </w:p>
          <w:p w14:paraId="183AB56E" w14:textId="55DAC46B"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14:paraId="2EC8400D" w14:textId="77777777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14E372A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Powojenna odbudowa</w:t>
            </w:r>
          </w:p>
          <w:p w14:paraId="20A711A3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B7" w14:textId="2CBE264E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14:paraId="2850609B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14:paraId="2E96ECF5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14:paraId="6F0D33E4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14:paraId="688C9734" w14:textId="15D036AF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14:paraId="74919CF3" w14:textId="6FCEA1D3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14:paraId="1E01C7A5" w14:textId="4B30CA3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14:paraId="4554B62B" w14:textId="2118DAB1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871CAE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Bolesława Bieruta</w:t>
            </w:r>
          </w:p>
          <w:p w14:paraId="1414EF2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14:paraId="0228079C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14:paraId="0EF911FF" w14:textId="77777777"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14:paraId="6E188D10" w14:textId="65231C1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A42FAF">
              <w:rPr>
                <w:rFonts w:ascii="Cambria" w:eastAsia="Times" w:hAnsi="Cambria" w:cs="Arial"/>
                <w:bCs/>
                <w:color w:val="000000"/>
              </w:rPr>
              <w:t>i</w:t>
            </w:r>
            <w:proofErr w:type="gramEnd"/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 sześcioletniego </w:t>
            </w:r>
          </w:p>
          <w:p w14:paraId="3EE887CA" w14:textId="0434183E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14:paraId="79AE164A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wymienia przykłady gospodarczej zależności Polski od </w:t>
            </w:r>
            <w:proofErr w:type="spellStart"/>
            <w:r w:rsidRPr="00A42FAF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  <w:p w14:paraId="6A08F18B" w14:textId="77777777"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BD43E63" w14:textId="48DDE9AC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stosuje pojęcia: linia Curzona, nacjonalizacja przemysłu, gospodarka planowa, „wyścig pracy”, akcja „Wisła”, </w:t>
            </w:r>
          </w:p>
          <w:p w14:paraId="186A54AD" w14:textId="4CA027A9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14:paraId="69970A1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14:paraId="626B9189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14:paraId="46D94601" w14:textId="30272D7D"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22F6999" w14:textId="72AAC881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stosuje pojęcia: bitwa o handel, </w:t>
            </w:r>
            <w:proofErr w:type="spellStart"/>
            <w:r w:rsidRPr="00D754EF">
              <w:rPr>
                <w:rFonts w:ascii="Cambria" w:eastAsia="Calibri" w:hAnsi="Cambria" w:cs="Arial"/>
                <w:bCs/>
                <w:color w:val="000000"/>
              </w:rPr>
              <w:t>CUP</w:t>
            </w:r>
            <w:proofErr w:type="spellEnd"/>
            <w:r w:rsidRPr="00D754EF">
              <w:rPr>
                <w:rFonts w:ascii="Cambria" w:eastAsia="Calibri" w:hAnsi="Cambria" w:cs="Arial"/>
                <w:bCs/>
                <w:color w:val="000000"/>
              </w:rPr>
              <w:t>, repatriacja dóbr kultury</w:t>
            </w:r>
          </w:p>
          <w:p w14:paraId="14C3C427" w14:textId="000FEC0A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14:paraId="3548BFCB" w14:textId="5D92A344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14:paraId="605A2C3F" w14:textId="5D8E5000"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14:paraId="51B95A62" w14:textId="77777777"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2481E25C" w14:textId="2C13204C"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8A4498B" w14:textId="37A00A35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14:paraId="11A62A59" w14:textId="11B476E9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14:paraId="334C5CB0" w14:textId="56E48EFE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4AE96F1" w14:textId="4B885785"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14:paraId="78D216F9" w14:textId="6B274DAB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14:paraId="5EACEF5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4DF449" w14:textId="77777777"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E2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14:paraId="7BB4B55C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14:paraId="5E9E78CA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Prześladowania Kościoła 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stalinowskiej Polsce</w:t>
            </w:r>
          </w:p>
          <w:p w14:paraId="008CCCA8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14:paraId="3493F265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14:paraId="16C74427" w14:textId="657987FF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</w:t>
            </w:r>
            <w:proofErr w:type="gramEnd"/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 znaczenie terminów: PZPR, PRL, </w:t>
            </w:r>
          </w:p>
          <w:p w14:paraId="70F52307" w14:textId="65117F28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14:paraId="074DBBA8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zmiany ustrojowe wprowadzane na mocy Konstytucji PRL z 1952 r.</w:t>
            </w:r>
          </w:p>
          <w:p w14:paraId="3C367485" w14:textId="11871CC2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14:paraId="1020DA53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przedstawia przypadki mordów sądowych w okresie stalinizmu na przykładzie sprawy gen. Fieldorfa</w:t>
            </w:r>
          </w:p>
          <w:p w14:paraId="7209012D" w14:textId="0766FC4C"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B967034" w14:textId="3241050A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55B74F4" w14:textId="036B2F46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C8349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Józefa Cyrankiewicza, Jakuba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DBE1C55" w14:textId="066A7E65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wymienia wydarzenia związane z datami: 1948–1956, 15 grudnia 1948 r., 1952 r.</w:t>
            </w:r>
          </w:p>
          <w:p w14:paraId="6151C93C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14:paraId="55083DBF" w14:textId="4949FD79"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14:paraId="77047352" w14:textId="46AD9088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ZMP, Służba Polsce, ZWM, ZSL, SD, ruch księży patriotów, Stowarzyszenie PAX</w:t>
            </w:r>
          </w:p>
          <w:p w14:paraId="00C90A54" w14:textId="10F196BB"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14:paraId="324B59C7" w14:textId="4201445B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1952 r.</w:t>
            </w:r>
          </w:p>
          <w:p w14:paraId="0FBFFDC3" w14:textId="45A82C2D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14:paraId="4326E2C8" w14:textId="3FB0C982"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64954F0" w14:textId="7C2F684C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nomenklatura, ruch księży patriotów, Stowarzyszenie PAX</w:t>
            </w:r>
          </w:p>
          <w:p w14:paraId="264C709A" w14:textId="41C13747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Czesława Kaczmarka, Zenona Kliszki, Michała </w:t>
            </w:r>
          </w:p>
          <w:p w14:paraId="5D888F9F" w14:textId="60628C86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14:paraId="5E90A75A" w14:textId="2D9F9BBE"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wymienia wydarzenia związane z datami: wrzesień 1947 r., czerwiec 1948 r., 22 lipca 1952 r.</w:t>
            </w:r>
          </w:p>
          <w:p w14:paraId="45D6F749" w14:textId="24C2B05F"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EF4018" w14:textId="6C3E4D2B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14:paraId="437AA226" w14:textId="28974172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14:paraId="5688F1B1" w14:textId="5E742351"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 xml:space="preserve">przedstawia nurt współpracy z komunistami części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przedwojennych środowisk politycznych</w:t>
            </w:r>
            <w:r w:rsidR="00064222" w:rsidRPr="009B3F1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0C1A06" w:rsidRPr="00337F04" w14:paraId="25B4850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B65AC00" w14:textId="77777777"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F7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14:paraId="4D23132F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14:paraId="55A3CADD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14:paraId="07AA637E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14:paraId="2EB79F22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14:paraId="5E4C9D9B" w14:textId="781F4C25"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14:paraId="3C4720BF" w14:textId="1D10AFD6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14:paraId="7EF78712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7905C66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14:paraId="6D9A64C4" w14:textId="5B8488E1"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72C186B3" w14:textId="3E547ECA"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6D98200" w14:textId="0D1918A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9B1D6A">
              <w:rPr>
                <w:rFonts w:ascii="Cambria" w:eastAsia="Times" w:hAnsi="Cambria" w:cs="Arial"/>
                <w:bCs/>
                <w:color w:val="000000"/>
              </w:rPr>
              <w:t>stosuje</w:t>
            </w:r>
            <w:proofErr w:type="gramEnd"/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 pojęcia: aparat bezpieczeństwa, destalinizacja, ZOMO</w:t>
            </w:r>
          </w:p>
          <w:p w14:paraId="115D2FA4" w14:textId="16D44B9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14:paraId="000910DD" w14:textId="46113FC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poznańskiego Czerwca </w:t>
            </w:r>
          </w:p>
          <w:p w14:paraId="76D8A5C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57AFE9DC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14:paraId="42C1EF19" w14:textId="12AB8FA4"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14:paraId="58E7949E" w14:textId="33477543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stosuje pojęcia: Klub Krzywego Koła, „Po Prostu”, Kluby Młodej Inteligencji</w:t>
            </w:r>
          </w:p>
          <w:p w14:paraId="473D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omawia działalność postaci: Józefa Światły, Józefa Cyrankiewicza, Romana Strzałkowskiego</w:t>
            </w:r>
          </w:p>
          <w:p w14:paraId="1603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14:paraId="17711553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14:paraId="62AB49AC" w14:textId="34569893"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79195AF" w14:textId="4F07EFB9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– stosuje pojęcia: puławianie, </w:t>
            </w:r>
            <w:proofErr w:type="spellStart"/>
            <w:r w:rsidRPr="008F6D36">
              <w:rPr>
                <w:rFonts w:ascii="Cambria" w:eastAsia="Calibri" w:hAnsi="Cambria" w:cs="Arial"/>
                <w:bCs/>
                <w:color w:val="000000"/>
              </w:rPr>
              <w:t>natolińczycy</w:t>
            </w:r>
            <w:proofErr w:type="spellEnd"/>
            <w:r w:rsidRPr="008F6D36">
              <w:rPr>
                <w:rFonts w:ascii="Cambria" w:eastAsia="Calibri" w:hAnsi="Cambria" w:cs="Arial"/>
                <w:bCs/>
                <w:color w:val="000000"/>
              </w:rPr>
              <w:t>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prezentuje poglądy </w:t>
            </w:r>
            <w:proofErr w:type="spellStart"/>
            <w:r w:rsidRPr="00EA1941">
              <w:rPr>
                <w:rFonts w:ascii="Cambria" w:eastAsia="Calibri" w:hAnsi="Cambria" w:cs="Arial"/>
                <w:bCs/>
                <w:color w:val="000000"/>
              </w:rPr>
              <w:t>natolińczyków</w:t>
            </w:r>
            <w:proofErr w:type="spell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2195396D" w14:textId="588BFE65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14:paraId="60362F5D" w14:textId="459B3754"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porównuje przebieg i </w:t>
            </w:r>
            <w:proofErr w:type="gramStart"/>
            <w:r w:rsidRPr="00EA1941">
              <w:rPr>
                <w:rFonts w:ascii="Cambria" w:eastAsia="Calibri" w:hAnsi="Cambria" w:cs="Arial"/>
                <w:bCs/>
                <w:color w:val="000000"/>
              </w:rPr>
              <w:t>skutki  polskiego</w:t>
            </w:r>
            <w:proofErr w:type="gram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14:paraId="310B9DE1" w14:textId="7E846944"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14:paraId="78A8AF1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95F16B0" w14:textId="77777777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E90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14:paraId="4D99A61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14:paraId="5C5FCB5A" w14:textId="77777777"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14:paraId="1A85C342" w14:textId="6567DB95"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proofErr w:type="gram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</w:t>
            </w:r>
            <w:proofErr w:type="gram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Kościołem</w:t>
            </w:r>
          </w:p>
          <w:p w14:paraId="18A07AF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14:paraId="5F9A3437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14:paraId="39D1FDB2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14:paraId="47FE55BA" w14:textId="77777777"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07805F38" w14:textId="13DEC54E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</w:t>
            </w:r>
            <w:proofErr w:type="gramStart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stabilizacja, , </w:t>
            </w:r>
            <w:proofErr w:type="gramEnd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obchody Millennium Chrztu Polski, Grudzień ’70, </w:t>
            </w:r>
          </w:p>
          <w:p w14:paraId="62D18CA8" w14:textId="644406F1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14:paraId="1C0DF468" w14:textId="62092EEF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14:paraId="313F3167" w14:textId="155A6E9A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14:paraId="60571C1A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14:paraId="0198E898" w14:textId="1C589A36"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AA529D4" w14:textId="6F824725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14:paraId="2D42ADBE" w14:textId="221A046D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14:paraId="72101216" w14:textId="5B2880D2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14:paraId="6D92BB71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14:paraId="312DDC28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14:paraId="6F35FF15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ocenia rolę Kościoła katolickiego w kształtowaniu oporu wobec władz PRL</w:t>
            </w:r>
          </w:p>
          <w:p w14:paraId="48C38AAE" w14:textId="40A9F92B"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14:paraId="5E75F5D8" w14:textId="2254AE46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stosuje pojęcia: plan Rapackiego, polska szkoła filmowa, dogmatycy, rewizjoniści, „Znak”, „komandosi”, list biskupów polskich do niemieckich, Marzec ’68, „bananowa młodzież”</w:t>
            </w:r>
          </w:p>
          <w:p w14:paraId="6E65375B" w14:textId="609F54B8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14:paraId="350E05FF" w14:textId="2DC63AE5"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wymienia wydarzenia związane z datami: listopad 1965 r., 1966 r., styczeń 1968 r., 7 grudnia 1970 r.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4641565A" w14:textId="0811019B"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ocenia zachowanie władz PRL i </w:t>
            </w:r>
            <w:proofErr w:type="spellStart"/>
            <w:r w:rsidRPr="00F524CA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w obliczu wydarzeń na Wybrzeżu w 1970 r.</w:t>
            </w:r>
          </w:p>
        </w:tc>
        <w:tc>
          <w:tcPr>
            <w:tcW w:w="1984" w:type="dxa"/>
          </w:tcPr>
          <w:p w14:paraId="5CDCD68C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opisuje pierwsze reakcje i działania tworzącej się opozycji</w:t>
            </w:r>
          </w:p>
          <w:p w14:paraId="1F1F9F70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14:paraId="4C295931" w14:textId="77777777"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opisuje najważniejsze wydarzenia procesu normalizacji relacji Polska–RFN</w:t>
            </w:r>
          </w:p>
          <w:p w14:paraId="28CE3850" w14:textId="2AD518E8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14:paraId="0A5315BB" w14:textId="77777777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</w:t>
            </w:r>
            <w:proofErr w:type="gramEnd"/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w kształtowaniu oporu wobec władz PRL</w:t>
            </w:r>
          </w:p>
          <w:p w14:paraId="567DF65C" w14:textId="3075510B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5EC1E2" w14:textId="77777777"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  <w:r w:rsidR="008105E0" w:rsidRPr="00764F5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6F0FDC6F" w14:textId="39357A32"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14:paraId="2EA12F84" w14:textId="4E887CD8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14:paraId="5003023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A522B3E" w14:textId="77777777"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FB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14:paraId="0B664BF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14:paraId="6E7D590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14:paraId="59CD965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14:paraId="3F0D935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14:paraId="06DA8DF5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14:paraId="0984B491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14:paraId="7711E5DC" w14:textId="34FEE3A8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</w:t>
            </w: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Pewex”, , </w:t>
            </w:r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>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4852AA" w14:textId="6A03EBA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14:paraId="29901189" w14:textId="3170855D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61E10E1" w14:textId="2C523D3C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F0992DA" w14:textId="0BF76109"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14:paraId="7E1FB7E2" w14:textId="76369CA1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</w:t>
            </w: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Czerwiec ’76, , </w:t>
            </w:r>
            <w:proofErr w:type="spellStart"/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>ROPCiO</w:t>
            </w:r>
            <w:proofErr w:type="spell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, Wolne Związki Zawodowe, konklawe, </w:t>
            </w:r>
          </w:p>
          <w:p w14:paraId="21DE5AA8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14:paraId="6A4894C1" w14:textId="63ECAE1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14:paraId="20A255C6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14:paraId="0EC15072" w14:textId="60B85CEA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2FB5EB0" w14:textId="3E8AAE6D"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61C7CC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14:paraId="773AA9D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14:paraId="2092509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14:paraId="40F9AE2B" w14:textId="1BD1654F"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4C47EB">
              <w:rPr>
                <w:rFonts w:ascii="Cambria" w:eastAsia="Times" w:hAnsi="Cambria" w:cs="Arial"/>
                <w:bCs/>
                <w:color w:val="000000"/>
              </w:rPr>
              <w:t>opisuje</w:t>
            </w:r>
            <w:proofErr w:type="gram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14:paraId="5C9977E1" w14:textId="07773220"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Jacka Kuronia, Leszka Moczulskiego, Andrzeja Gwiazdy, Antoniego Macierewicza, Jana Lityńskiego, Adama </w:t>
            </w:r>
            <w:proofErr w:type="gramStart"/>
            <w:r w:rsidRPr="002C7B94">
              <w:rPr>
                <w:rFonts w:ascii="Cambria" w:eastAsia="Calibri" w:hAnsi="Cambria" w:cs="Arial"/>
                <w:bCs/>
                <w:color w:val="000000"/>
              </w:rPr>
              <w:t xml:space="preserve">Michnika, , </w:t>
            </w:r>
            <w:proofErr w:type="gramEnd"/>
            <w:r w:rsidRPr="002C7B94">
              <w:rPr>
                <w:rFonts w:ascii="Cambria" w:eastAsia="Calibri" w:hAnsi="Cambria" w:cs="Arial"/>
                <w:bCs/>
                <w:color w:val="000000"/>
              </w:rPr>
              <w:t>Aleksandra Halla, Bogdana 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14:paraId="664CC726" w14:textId="77777777"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wyjaśnia znaczenie terminów </w:t>
            </w:r>
          </w:p>
          <w:p w14:paraId="0F11E73B" w14:textId="4B285B8B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i skrótów: Uniwersytet Latający, Kluby Inteligencji Katolickiej, KPN, </w:t>
            </w:r>
            <w:proofErr w:type="spellStart"/>
            <w:r w:rsidRPr="00411277">
              <w:rPr>
                <w:rFonts w:ascii="Cambria" w:eastAsia="Calibri" w:hAnsi="Cambria" w:cs="Arial"/>
                <w:bCs/>
                <w:color w:val="000000"/>
              </w:rPr>
              <w:t>RMP</w:t>
            </w:r>
            <w:proofErr w:type="spellEnd"/>
            <w:proofErr w:type="gramStart"/>
            <w:r w:rsidRPr="00411277">
              <w:rPr>
                <w:rFonts w:ascii="Cambria" w:eastAsia="Calibri" w:hAnsi="Cambria" w:cs="Arial"/>
                <w:bCs/>
                <w:color w:val="000000"/>
              </w:rPr>
              <w:t>,,</w:t>
            </w:r>
            <w:proofErr w:type="gramEnd"/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 Studencki Komitet „Solidarności”</w:t>
            </w:r>
          </w:p>
          <w:p w14:paraId="3CE07B9B" w14:textId="2A80ECF9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411277">
              <w:rPr>
                <w:rFonts w:ascii="Cambria" w:eastAsia="Calibri" w:hAnsi="Cambria" w:cs="Arial"/>
                <w:bCs/>
                <w:color w:val="000000"/>
              </w:rPr>
              <w:t>1977 r.</w:t>
            </w:r>
          </w:p>
          <w:p w14:paraId="1BDC9582" w14:textId="357A12E2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14:paraId="7860608F" w14:textId="77777777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14:paraId="0698DF9D" w14:textId="70143343"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14:paraId="19ABF5EB" w14:textId="64144FE8"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14:paraId="7505ECD1" w14:textId="77777777"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411277">
              <w:rPr>
                <w:rFonts w:ascii="Cambria" w:eastAsia="Calibri" w:hAnsi="Cambria" w:cs="Arial"/>
                <w:bCs/>
                <w:color w:val="000000"/>
              </w:rPr>
              <w:t>i</w:t>
            </w:r>
            <w:proofErr w:type="gramEnd"/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 Gierka</w:t>
            </w:r>
          </w:p>
          <w:p w14:paraId="1928DF16" w14:textId="7F5B13D2"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14:paraId="0EBB115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E79E7A8" w14:textId="77777777"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76C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14:paraId="5F2D1756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14:paraId="5FE5148F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14:paraId="7252956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14:paraId="6539858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14:paraId="6AC362A1" w14:textId="77777777"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3B9C8893" w14:textId="5601736F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14:paraId="7F3049FD" w14:textId="1407328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A935FE6" w14:textId="32854646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14:paraId="726C3BE9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14:paraId="3D4355E1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5B42696F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14:paraId="386C96FB" w14:textId="2237379B"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07ECA7EC" w14:textId="5B0981B9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14:paraId="1CF2BB50" w14:textId="42FD200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14:paraId="2708B6D8" w14:textId="03C27E98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14:paraId="145B3A96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14:paraId="4E6F985B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6200A71B" w14:textId="064362FD"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14:paraId="4F3408F6" w14:textId="35C54A86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14:paraId="1A48A7E7" w14:textId="7777777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5FD6A9CD" w14:textId="2B391D18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14:paraId="31DDDBA3" w14:textId="31034198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1AF0D00" w14:textId="5A893BE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14:paraId="239282F5" w14:textId="62394911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14:paraId="5762D57E" w14:textId="530A4D7B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2FFAF3" w14:textId="1D6BBECE"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  <w:r w:rsidR="00A62E32" w:rsidRPr="00A54B7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A42239" w:rsidRPr="00337F04" w14:paraId="5AF5DD7A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99456D9" w14:textId="77777777"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76E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14:paraId="18C20D36" w14:textId="187CF2D0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14:paraId="67819792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14:paraId="71A0BCC3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opozycji w stanie wojennym</w:t>
            </w:r>
          </w:p>
          <w:p w14:paraId="3E76874A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14:paraId="643104DC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Próby naprawy polskiej gospodarki</w:t>
            </w:r>
          </w:p>
          <w:p w14:paraId="47946A1A" w14:textId="04B10CBD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dialogu władzy z opozycją</w:t>
            </w:r>
          </w:p>
          <w:p w14:paraId="23B73CCA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47A3E6F3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DF07ED" w14:textId="0706A2B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14:paraId="093FFDFF" w14:textId="249CDD8F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6FFCC84" w14:textId="174263A3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14:paraId="4E55DC96" w14:textId="64A9BD9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0CC3111" w14:textId="757355A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znaczenie pielgrzymek Jana Pawła II do 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0E51CA8A" w14:textId="6FF3C256"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</w:t>
            </w:r>
            <w:proofErr w:type="gramStart"/>
            <w:r w:rsidRPr="001018F2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PRL</w:t>
            </w:r>
          </w:p>
        </w:tc>
        <w:tc>
          <w:tcPr>
            <w:tcW w:w="2908" w:type="dxa"/>
          </w:tcPr>
          <w:p w14:paraId="04BCD689" w14:textId="39CDEE57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14:paraId="5B7EF486" w14:textId="7930B745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14:paraId="30779FB5" w14:textId="5CF3D929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14:paraId="7836B339" w14:textId="4597B27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586950E" w14:textId="5659C8D1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polityczne skutki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6FE6F56" w14:textId="4D79CB39"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</w:t>
            </w:r>
            <w:proofErr w:type="gramStart"/>
            <w:r w:rsidRPr="001018F2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PRL, </w:t>
            </w:r>
          </w:p>
        </w:tc>
        <w:tc>
          <w:tcPr>
            <w:tcW w:w="2268" w:type="dxa"/>
            <w:gridSpan w:val="2"/>
          </w:tcPr>
          <w:p w14:paraId="3BC15030" w14:textId="514B1C77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14:paraId="022E1297" w14:textId="6EAA0A2C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Czesława Kiszczaka, Ryszarda Kuklińskiego, Adama Michnika, Bronisława Geremka, Władysława Frasyniuka, Przemysława Gintrowskiego, Jacka Kaczmarskiego</w:t>
            </w:r>
          </w:p>
          <w:p w14:paraId="4E0C48EF" w14:textId="5476269E"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3C8BD378" w14:textId="2BDE25A6"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14:paraId="5A30AACD" w14:textId="39E2B31B"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50E2F69F" w14:textId="77777777"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14:paraId="11F53E80" w14:textId="1F1DEFCF"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Czesława Kiszczaka, Ryszarda Kuklińskiego,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Zbigniewa Messnera, Alfreda Miodowicza, Mieczysława Rakowskiego, Heleny Łuczywo, Waldemara </w:t>
            </w:r>
            <w:proofErr w:type="spellStart"/>
            <w:r w:rsidRPr="00C530F1">
              <w:rPr>
                <w:rFonts w:ascii="Cambria" w:eastAsia="Calibri" w:hAnsi="Cambria" w:cs="Arial"/>
                <w:bCs/>
                <w:color w:val="000000"/>
              </w:rPr>
              <w:t>Fydrycha</w:t>
            </w:r>
            <w:proofErr w:type="spellEnd"/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8DF324D" w14:textId="04572621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14:paraId="18156BFE" w14:textId="159984AC"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8FDE59B" w14:textId="77777777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14:paraId="496C4DEA" w14:textId="4F5E3A22"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7A608F">
              <w:rPr>
                <w:rFonts w:ascii="Cambria" w:eastAsia="Calibri" w:hAnsi="Cambria" w:cs="Arial"/>
                <w:bCs/>
                <w:color w:val="000000"/>
              </w:rPr>
              <w:t>i</w:t>
            </w:r>
            <w:proofErr w:type="gramEnd"/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 planu porozumień politycznych w kraju w latach 1988–1989</w:t>
            </w:r>
          </w:p>
        </w:tc>
      </w:tr>
      <w:tr w:rsidR="00B82F11" w:rsidRPr="00337F04" w14:paraId="12DD09D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53E788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68A17E8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14:paraId="1680959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14:paraId="5DF81F7E" w14:textId="77777777"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14:paraId="33B22BC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4CFCB4F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14:paraId="72B76ABD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16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w czasach Breżniewa</w:t>
            </w:r>
          </w:p>
          <w:p w14:paraId="2D8F8960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14:paraId="7695EC0F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14:paraId="708DEC07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14:paraId="0FA4B26C" w14:textId="3189B823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3C5D7FAC" w14:textId="77777777"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4E6FCEDD" w14:textId="5E93DEEE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25FCAFA" w14:textId="45ACCB18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14:paraId="04F019B7" w14:textId="3855ADE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w latach 80.</w:t>
            </w:r>
          </w:p>
          <w:p w14:paraId="01399C61" w14:textId="36D4F3D8"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5C6485">
              <w:rPr>
                <w:rFonts w:ascii="Cambria" w:eastAsia="Times" w:hAnsi="Cambria" w:cs="Arial"/>
                <w:bCs/>
                <w:color w:val="000000"/>
              </w:rPr>
              <w:t>prezentuje</w:t>
            </w:r>
            <w:proofErr w:type="gram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program reform Michaiła Gorbaczowa</w:t>
            </w:r>
          </w:p>
        </w:tc>
        <w:tc>
          <w:tcPr>
            <w:tcW w:w="2908" w:type="dxa"/>
          </w:tcPr>
          <w:p w14:paraId="29C13F5A" w14:textId="568CD084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>, katastrofa czarnobylska, rakiety batalistyczne</w:t>
            </w:r>
          </w:p>
          <w:p w14:paraId="50F3771B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14:paraId="0A5E4591" w14:textId="55E4E4B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w latach 80. </w:t>
            </w:r>
          </w:p>
          <w:p w14:paraId="5D9F72B6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14:paraId="4900A24F" w14:textId="0B69E2C5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opowiada o reformach wewnętrznych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wprowadzonych przez Gorbaczowa (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14:paraId="6E451ED2" w14:textId="385F83A5"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wyjaśnia rolę konfliktu afgańskiego w procesie słabnięcia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2268" w:type="dxa"/>
            <w:gridSpan w:val="2"/>
          </w:tcPr>
          <w:p w14:paraId="708011CD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pojęcia: mudżahedini, talibowie, układy Salt 1 i Salt 2</w:t>
            </w:r>
          </w:p>
          <w:p w14:paraId="7C37CAD9" w14:textId="28051602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14:paraId="036DDDE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wymienia wydarzenia związane z datami: 1985 r., 1986 r.</w:t>
            </w:r>
          </w:p>
          <w:p w14:paraId="28E665CC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międzynarodowe skutki kryzysu władzy w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  <w:p w14:paraId="22299118" w14:textId="782D610D"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i projektu „wojen gwiezdnych” dla załamania potencjału zbrojeniowego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</w:tc>
        <w:tc>
          <w:tcPr>
            <w:tcW w:w="1984" w:type="dxa"/>
          </w:tcPr>
          <w:p w14:paraId="159F4685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</w:t>
            </w:r>
            <w:proofErr w:type="gram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pojęcia: mudżahedini, talibowie, układy Salt 1 i Salt 2</w:t>
            </w:r>
          </w:p>
          <w:p w14:paraId="1C98B165" w14:textId="6B08F05E"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Jimmiego</w:t>
            </w:r>
            <w:proofErr w:type="spell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Cartera, Jurija Andropowa, Konstantina Czernienki, </w:t>
            </w:r>
          </w:p>
          <w:p w14:paraId="28DA311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międzynarodowe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skutki kryzysu władzy w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ZSRS</w:t>
            </w:r>
            <w:proofErr w:type="spellEnd"/>
          </w:p>
          <w:p w14:paraId="2FB00B7A" w14:textId="50FA2562"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DD01B3F" w14:textId="64C2D9C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14:paraId="3A48BAF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5468713" w14:textId="77777777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91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14:paraId="03E68D1B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14:paraId="3EBFE57A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proofErr w:type="spellStart"/>
            <w:r w:rsidRPr="00337F04">
              <w:rPr>
                <w:rFonts w:ascii="Cambria" w:hAnsi="Cambria" w:cs="Arial"/>
                <w:bCs/>
              </w:rPr>
              <w:t>Ceauşescu</w:t>
            </w:r>
            <w:proofErr w:type="spellEnd"/>
            <w:r w:rsidRPr="00337F04">
              <w:rPr>
                <w:rFonts w:ascii="Cambria" w:hAnsi="Cambria" w:cs="Arial"/>
                <w:bCs/>
              </w:rPr>
              <w:t xml:space="preserve"> w Rumunii</w:t>
            </w:r>
          </w:p>
          <w:p w14:paraId="62D35AA6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14:paraId="614990A2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14:paraId="5E3E7A21" w14:textId="77777777"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F1374A3" w14:textId="0BBC10D9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D94EA47" w14:textId="433CBA18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14:paraId="41446178" w14:textId="44EC7DD5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14:paraId="301648A6" w14:textId="73A52C8D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14:paraId="61EDD28F" w14:textId="22AB163C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Václava Havla, Helmuta Kohla,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Nikolae</w:t>
            </w:r>
            <w:proofErr w:type="spellEnd"/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Ceauşescu</w:t>
            </w:r>
            <w:proofErr w:type="spellEnd"/>
          </w:p>
          <w:p w14:paraId="7BB39202" w14:textId="4FD9F9E7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14:paraId="47A76CFE" w14:textId="0AFD643A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14:paraId="257FCADA" w14:textId="77777777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14:paraId="79CB47F0" w14:textId="095AD2ED"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14:paraId="435B4FF1" w14:textId="177A0E0D"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14:paraId="396CCFC4" w14:textId="091A00DF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32A23D5" w14:textId="45A01C04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116B123" w14:textId="2A5F975A"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14:paraId="39FD1655" w14:textId="303E1FA1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14:paraId="3ECC2F8B" w14:textId="5F7FC2A6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14:paraId="3342B1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3397CE9" w14:textId="77777777"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EB1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Rozpad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0681537E" w14:textId="77777777"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14:paraId="2DDC3D8C" w14:textId="52BBB7A7"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w dawnym </w:t>
            </w:r>
            <w:proofErr w:type="spellStart"/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</w:t>
            </w:r>
            <w:proofErr w:type="spellEnd"/>
          </w:p>
          <w:p w14:paraId="7531E292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Wojny czeczeńskie</w:t>
            </w:r>
          </w:p>
          <w:p w14:paraId="15CDFC85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dawnej Jugosławii</w:t>
            </w:r>
          </w:p>
          <w:p w14:paraId="1A5D2900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14:paraId="0AEDF27F" w14:textId="6BAB8134"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911C395" w14:textId="1CC8702B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</w:t>
            </w:r>
            <w:proofErr w:type="spellStart"/>
            <w:r w:rsidRPr="0041240E">
              <w:rPr>
                <w:rFonts w:ascii="Cambria" w:eastAsia="Times" w:hAnsi="Cambria" w:cs="Arial"/>
                <w:bCs/>
                <w:color w:val="000000"/>
              </w:rPr>
              <w:t>Alaksandra</w:t>
            </w:r>
            <w:proofErr w:type="spellEnd"/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 Łukaszenki </w:t>
            </w:r>
          </w:p>
          <w:p w14:paraId="4988F682" w14:textId="2D88A2ED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kształtowanie się silnej, 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662FF19" w14:textId="12C9675D"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wskazuje na mapie: Jugosławię, </w:t>
            </w:r>
            <w:proofErr w:type="gramStart"/>
            <w:r w:rsidRPr="0041240E">
              <w:rPr>
                <w:rFonts w:ascii="Cambria" w:eastAsia="Times" w:hAnsi="Cambria" w:cs="Arial"/>
                <w:bCs/>
                <w:color w:val="000000"/>
              </w:rPr>
              <w:t>Serbię,  Słowenię</w:t>
            </w:r>
            <w:proofErr w:type="gramEnd"/>
            <w:r w:rsidRPr="0041240E">
              <w:rPr>
                <w:rFonts w:ascii="Cambria" w:eastAsia="Times" w:hAnsi="Cambria" w:cs="Arial"/>
                <w:bCs/>
                <w:color w:val="000000"/>
              </w:rPr>
              <w:t>, Chorwację, Bośnię i Hercegowinę, Macedonię, Czeczenię. Mołdawię</w:t>
            </w:r>
          </w:p>
        </w:tc>
        <w:tc>
          <w:tcPr>
            <w:tcW w:w="2908" w:type="dxa"/>
          </w:tcPr>
          <w:p w14:paraId="2787B28E" w14:textId="77777777"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proofErr w:type="gramStart"/>
            <w:r w:rsidRPr="0041240E">
              <w:rPr>
                <w:rFonts w:ascii="Cambria" w:eastAsia="Times" w:hAnsi="Cambria" w:cs="Arial"/>
              </w:rPr>
              <w:lastRenderedPageBreak/>
              <w:t>stosuje</w:t>
            </w:r>
            <w:proofErr w:type="gramEnd"/>
            <w:r w:rsidRPr="0041240E">
              <w:rPr>
                <w:rFonts w:ascii="Cambria" w:eastAsia="Times" w:hAnsi="Cambria" w:cs="Arial"/>
              </w:rPr>
              <w:t xml:space="preserve"> pojęcia:</w:t>
            </w:r>
            <w:r w:rsidR="00787825">
              <w:rPr>
                <w:rFonts w:ascii="Cambria" w:eastAsia="Times" w:hAnsi="Cambria" w:cs="Arial"/>
              </w:rPr>
              <w:t xml:space="preserve"> </w:t>
            </w:r>
            <w:r w:rsidRPr="0041240E">
              <w:rPr>
                <w:rFonts w:ascii="Cambria" w:eastAsia="Times" w:hAnsi="Cambria" w:cs="Arial"/>
              </w:rPr>
              <w:t xml:space="preserve">pomarańczowa rewolucja, </w:t>
            </w:r>
            <w:proofErr w:type="spellStart"/>
            <w:r w:rsidRPr="0041240E">
              <w:rPr>
                <w:rFonts w:ascii="Cambria" w:eastAsia="Times" w:hAnsi="Cambria" w:cs="Arial"/>
              </w:rPr>
              <w:t>Euromajdan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</w:p>
          <w:p w14:paraId="54ECAC9A" w14:textId="3757348C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</w:t>
            </w:r>
            <w:proofErr w:type="spellStart"/>
            <w:r w:rsidRPr="0041240E">
              <w:rPr>
                <w:rFonts w:ascii="Cambria" w:eastAsia="Times" w:hAnsi="Cambria" w:cs="Arial"/>
              </w:rPr>
              <w:t>Janajewa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  <w:proofErr w:type="spellStart"/>
            <w:r w:rsidRPr="0041240E">
              <w:rPr>
                <w:rFonts w:ascii="Cambria" w:eastAsia="Times" w:hAnsi="Cambria" w:cs="Arial"/>
              </w:rPr>
              <w:t>Dżohara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Dudajewa,  </w:t>
            </w:r>
          </w:p>
          <w:p w14:paraId="16A66E23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 xml:space="preserve">– wymienia wydarzenia związane z datami: </w:t>
            </w:r>
          </w:p>
          <w:p w14:paraId="09DBE532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8 grudnia 1991 r., 26 grudnia 1991 r.</w:t>
            </w:r>
          </w:p>
          <w:p w14:paraId="53F476A5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charakteryzuje proces rozpadu </w:t>
            </w:r>
            <w:proofErr w:type="spellStart"/>
            <w:r w:rsidRPr="0041240E">
              <w:rPr>
                <w:rFonts w:ascii="Cambria" w:eastAsia="Times" w:hAnsi="Cambria" w:cs="Arial"/>
              </w:rPr>
              <w:t>ZSRS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i określa jego następstwa</w:t>
            </w:r>
          </w:p>
          <w:p w14:paraId="7D558471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14:paraId="282D5D2A" w14:textId="2FF939BF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14:paraId="743E67AE" w14:textId="43A6AA92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14:paraId="728418C6" w14:textId="1EDFAD33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1990, 1999, 2000, 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14:paraId="50B751C6" w14:textId="6E36F2BA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14:paraId="76A0F5A6" w14:textId="4D0AAB20"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14:paraId="3C5BFC0A" w14:textId="77777777"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Achmada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i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Ramzana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Kadyrowów, Slobodana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Miloševicia</w:t>
            </w:r>
            <w:proofErr w:type="spellEnd"/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prezentuje zróżnicowane losy państw postsowieckich i próby stworzenia rosyjskiej strefy wpływów</w:t>
            </w:r>
          </w:p>
          <w:p w14:paraId="76EDF6E6" w14:textId="21C27700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</w:t>
            </w:r>
            <w:proofErr w:type="spellStart"/>
            <w:r w:rsidRPr="0043081D">
              <w:rPr>
                <w:rFonts w:ascii="Cambria" w:eastAsia="Times" w:hAnsi="Cambria" w:cs="Arial"/>
                <w:bCs/>
                <w:color w:val="000000"/>
              </w:rPr>
              <w:t>Tutsi</w:t>
            </w:r>
            <w:proofErr w:type="spellEnd"/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 i Hutu </w:t>
            </w:r>
          </w:p>
          <w:p w14:paraId="17FCDB97" w14:textId="2225DE00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8856BA3" w14:textId="77777777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14:paraId="217F0FF4" w14:textId="77777777"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terroryzmu Czeczenów</w:t>
            </w:r>
          </w:p>
          <w:p w14:paraId="39920E7D" w14:textId="017B6A12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14:paraId="4C9C87A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0967D94" w14:textId="77777777"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60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14:paraId="19DDA413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14:paraId="66EC2B77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Strefa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</w:p>
          <w:p w14:paraId="0D4C67C6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14:paraId="4735CDDA" w14:textId="15030FA4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14:paraId="6B0AED01" w14:textId="317BB988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</w:p>
          <w:p w14:paraId="52652C0F" w14:textId="4FAC7FC3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14:paraId="0E5823C1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14:paraId="66605098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14:paraId="252CF18C" w14:textId="0450D455"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</w:tcPr>
          <w:p w14:paraId="39522AB1" w14:textId="4B87F926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14:paraId="203C9BB3" w14:textId="586A074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14:paraId="502DDBDF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14:paraId="5388D05B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14:paraId="38E65D83" w14:textId="72895DA9"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układu 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6A022C9" w14:textId="1ADB12A2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i znaczenie </w:t>
            </w:r>
            <w:proofErr w:type="spellStart"/>
            <w:r w:rsidRPr="00F16974">
              <w:rPr>
                <w:rFonts w:ascii="Cambria" w:eastAsia="Calibri" w:hAnsi="Cambria" w:cs="Arial"/>
                <w:bCs/>
                <w:color w:val="000000"/>
              </w:rPr>
              <w:t>brexitu</w:t>
            </w:r>
            <w:proofErr w:type="spellEnd"/>
          </w:p>
          <w:p w14:paraId="0A20F929" w14:textId="48632201"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14:paraId="3D508656" w14:textId="77777777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14:paraId="2E0340EF" w14:textId="58B862EA"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E6D34F2" w14:textId="77777777"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14:paraId="6607999A" w14:textId="77629055"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0CB5AE5D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C0D024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496" w14:textId="1510A9D9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14:paraId="29742EB5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14:paraId="6930A2C7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14:paraId="09E1A202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14:paraId="3010E7EA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14:paraId="139DD6E6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Ruchy fundamentalistyczne i terroryzm</w:t>
            </w:r>
          </w:p>
        </w:tc>
        <w:tc>
          <w:tcPr>
            <w:tcW w:w="2908" w:type="dxa"/>
            <w:gridSpan w:val="2"/>
          </w:tcPr>
          <w:p w14:paraId="38E1FD5D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telefonia komórkowa, komercjalizacja, popkultura, Al-Kaida, Państwo Islamskie (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ISIS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),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5BD4B7F" w14:textId="31BAB820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3367A77" w14:textId="7AF272A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wydarzenia związane z datami: 11 września 2001 r.,</w:t>
            </w:r>
          </w:p>
          <w:p w14:paraId="3FCA55E3" w14:textId="600A92F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wskazuje cechy 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00D0F24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14:paraId="62F6A007" w14:textId="167FA96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</w:tcPr>
          <w:p w14:paraId="49EC4EAD" w14:textId="4226346F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14:paraId="20163BF4" w14:textId="4E703135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3C8577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zalety i wady nowych środków komunikacji</w:t>
            </w:r>
          </w:p>
          <w:p w14:paraId="48FB07E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charakteryzuje zagrożenia współczesnego terroryzmu, </w:t>
            </w:r>
          </w:p>
          <w:p w14:paraId="411C8CDB" w14:textId="5FFF4AE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omawia ataki terrorystyczne na </w:t>
            </w:r>
            <w:proofErr w:type="spellStart"/>
            <w:r w:rsidRPr="00337F04">
              <w:rPr>
                <w:rFonts w:ascii="Cambria" w:eastAsia="Times" w:hAnsi="Cambria" w:cs="Arial"/>
                <w:bCs/>
                <w:color w:val="000000"/>
              </w:rPr>
              <w:t>WTC</w:t>
            </w:r>
            <w:proofErr w:type="spellEnd"/>
            <w:r w:rsidRPr="00337F04">
              <w:rPr>
                <w:rFonts w:ascii="Cambria" w:eastAsia="Times" w:hAnsi="Cambria" w:cs="Arial"/>
                <w:bCs/>
                <w:color w:val="000000"/>
              </w:rPr>
              <w:t>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560FB6" w14:textId="4E672729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</w:p>
        </w:tc>
        <w:tc>
          <w:tcPr>
            <w:tcW w:w="2268" w:type="dxa"/>
            <w:gridSpan w:val="2"/>
          </w:tcPr>
          <w:p w14:paraId="4CCBB06C" w14:textId="3D3C06B6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92A657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przedstawia główne społeczno-gospodarcze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problemy współczesnego świata</w:t>
            </w:r>
          </w:p>
          <w:p w14:paraId="5A8485DD" w14:textId="6F30AD4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prezentuje 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64FC5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14:paraId="1856EA11" w14:textId="22CE3BB4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14:paraId="018BE6F6" w14:textId="0936D1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27A893B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14:paraId="595E5222" w14:textId="0920C38F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256B43F" w14:textId="170C500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6F618EF1" w14:textId="2794B33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14:paraId="32AE73E7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0EECE2C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54684427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14:paraId="3F0B61A9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14:paraId="0347C280" w14:textId="77777777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9A120C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14:paraId="65739DE0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EE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14:paraId="0A03B449" w14:textId="114C61A1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14:paraId="4B28157B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14:paraId="5BCCFC07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14:paraId="61ED8B68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155DBCC2" w14:textId="6E7C3109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14:paraId="481F146D" w14:textId="2D721730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14:paraId="469A6FD8" w14:textId="77777777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14:paraId="769FFE29" w14:textId="78AED55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D114AE4" w14:textId="3A4A27D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B731007" w14:textId="49E65DF5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83AB87C" w14:textId="54611644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14:paraId="4641976C" w14:textId="1D4FC2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D15876D" w14:textId="6B248E63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9794373" w14:textId="7477663F"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7D2587D" w14:textId="47DCDEB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503500F" w14:textId="7B9968C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DF085D">
              <w:rPr>
                <w:rFonts w:ascii="Cambria" w:eastAsia="Times" w:hAnsi="Cambria" w:cs="Arial"/>
                <w:bCs/>
                <w:color w:val="000000"/>
              </w:rPr>
              <w:t>z</w:t>
            </w:r>
            <w:proofErr w:type="gramEnd"/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 4 czerwca 1989 r.</w:t>
            </w:r>
          </w:p>
        </w:tc>
        <w:tc>
          <w:tcPr>
            <w:tcW w:w="1984" w:type="dxa"/>
          </w:tcPr>
          <w:p w14:paraId="12B00ED2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F21D07">
              <w:rPr>
                <w:rFonts w:ascii="Cambria" w:eastAsia="Calibri" w:hAnsi="Cambria" w:cs="Arial"/>
                <w:bCs/>
                <w:color w:val="000000"/>
              </w:rPr>
              <w:t>omawia</w:t>
            </w:r>
            <w:proofErr w:type="gramEnd"/>
            <w:r w:rsidRPr="00F21D07">
              <w:rPr>
                <w:rFonts w:ascii="Cambria" w:eastAsia="Calibri" w:hAnsi="Cambria" w:cs="Arial"/>
                <w:bCs/>
                <w:color w:val="000000"/>
              </w:rPr>
              <w:t xml:space="preserve"> działalność postaci: Czesława Kiszczaka, Andrzeja Gwiazdy, Kornela Morawieckiego, Leszka Moczulskiego, Adama Michnika</w:t>
            </w:r>
          </w:p>
          <w:p w14:paraId="5B232F2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B77E0C1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14:paraId="6A456530" w14:textId="5BC87A2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7B56112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2FD56BA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08B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14:paraId="05EE78E6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14:paraId="28A0C189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obozu solidarnościowego</w:t>
            </w:r>
          </w:p>
          <w:p w14:paraId="3A2D5E2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14:paraId="79825057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Wycofanie wojsk sowieckich z Polski</w:t>
            </w:r>
          </w:p>
          <w:p w14:paraId="175106B4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14:paraId="1A7AECD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14:paraId="78DD294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156C83D" w14:textId="03FFD1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</w:t>
            </w: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pojęcia:  lustracja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>, dekomunizacja</w:t>
            </w:r>
          </w:p>
          <w:p w14:paraId="294CCD30" w14:textId="387D25F1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14:paraId="328038C1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</w:p>
          <w:p w14:paraId="7D70F76E" w14:textId="0815418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w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 grudniu 1989 r.</w:t>
            </w:r>
          </w:p>
          <w:p w14:paraId="087906B6" w14:textId="439A9AE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14:paraId="69305AB4" w14:textId="7C0E13FC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14:paraId="7F149E07" w14:textId="075E316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Lecha Kaczyńskiego, Aleksandra Kwaśniewskiego</w:t>
            </w:r>
          </w:p>
          <w:p w14:paraId="665DA115" w14:textId="43219C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51E47867" w14:textId="651E7CB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2A45838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grudnia 1990 r., 1991 </w:t>
            </w:r>
            <w:proofErr w:type="spellStart"/>
            <w:r w:rsidRPr="00D77E0D">
              <w:rPr>
                <w:rFonts w:ascii="Cambria" w:eastAsia="Times" w:hAnsi="Cambria" w:cs="Arial"/>
                <w:bCs/>
                <w:color w:val="000000"/>
              </w:rPr>
              <w:t>r</w:t>
            </w:r>
            <w:proofErr w:type="gramStart"/>
            <w:r w:rsidRPr="00D77E0D">
              <w:rPr>
                <w:rFonts w:ascii="Cambria" w:eastAsia="Times" w:hAnsi="Cambria" w:cs="Arial"/>
                <w:bCs/>
                <w:color w:val="000000"/>
              </w:rPr>
              <w:t>.,1992</w:t>
            </w:r>
            <w:proofErr w:type="spell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 r</w:t>
            </w:r>
            <w:proofErr w:type="gramEnd"/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., 2 kwietnia 1997 r. </w:t>
            </w:r>
          </w:p>
          <w:p w14:paraId="7C019E2F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14:paraId="332F37F4" w14:textId="7B7E3211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14:paraId="34B4973C" w14:textId="12350B3D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przedstawia reformę administracyjną kraju z 1999</w:t>
            </w:r>
          </w:p>
        </w:tc>
        <w:tc>
          <w:tcPr>
            <w:tcW w:w="1984" w:type="dxa"/>
          </w:tcPr>
          <w:p w14:paraId="4B6C175D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proofErr w:type="gramStart"/>
            <w:r w:rsidRPr="006C735C">
              <w:rPr>
                <w:rFonts w:ascii="Cambria" w:eastAsia="Calibri" w:hAnsi="Cambria" w:cs="Arial"/>
                <w:bCs/>
                <w:color w:val="000000"/>
              </w:rPr>
              <w:t>stosuje</w:t>
            </w:r>
            <w:proofErr w:type="gramEnd"/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 pojęcia i rozwija skróty: PC, BBWR, KPN, UOP, WSI, SDRP, SLD</w:t>
            </w:r>
          </w:p>
          <w:p w14:paraId="0CC9296C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Floriana Siwickiego, Zbigniewa Bujaka, Jarosława Kaczyńskiego, Leszka Millera, Waldemara Pawlaka, Ryszarda Kaczorowskiego</w:t>
            </w:r>
          </w:p>
          <w:p w14:paraId="0F1A9DA9" w14:textId="3353A64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0F6509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i ocenia zmiany w strukturach resortów siłowych</w:t>
            </w:r>
          </w:p>
          <w:p w14:paraId="37A3C4A4" w14:textId="2B1E74B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i przyczyny jej zwycięstwa wyborczego w latach 90. </w:t>
            </w:r>
          </w:p>
          <w:p w14:paraId="77B1CEC3" w14:textId="709F921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191848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FDC6720" w14:textId="77777777"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65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14:paraId="2F4F2E41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14:paraId="0BAE4C1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14:paraId="38AA6F24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14:paraId="7D768EE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14:paraId="4855BB3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FC11E9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95E08F4" w14:textId="3E95E318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14:paraId="578A5B65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14:paraId="71E11AF7" w14:textId="152667B9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14:paraId="500105CD" w14:textId="2BB5D3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50095E5" w14:textId="3A47087C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14:paraId="32837ACA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14:paraId="790A5B7D" w14:textId="7D65DD60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14:paraId="3813699D" w14:textId="44E2E892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CF898B5" w14:textId="77777777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14:paraId="680741C6" w14:textId="47EA9C6B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14:paraId="201543F1" w14:textId="5DCC6996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5FB792F" w14:textId="0E7F881F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14:paraId="6ADC330A" w14:textId="60FD9B93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5DAE1E0" w14:textId="4D95B92B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z aferami gospodarczymi w latach 90. </w:t>
            </w:r>
            <w:proofErr w:type="gramStart"/>
            <w:r w:rsidRPr="000533A4">
              <w:rPr>
                <w:rFonts w:ascii="Cambria" w:eastAsia="Calibri" w:hAnsi="Cambria" w:cs="Arial"/>
                <w:bCs/>
                <w:color w:val="000000"/>
              </w:rPr>
              <w:t>w</w:t>
            </w:r>
            <w:proofErr w:type="gramEnd"/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 Polsce</w:t>
            </w:r>
          </w:p>
        </w:tc>
      </w:tr>
      <w:tr w:rsidR="00AD0F3B" w:rsidRPr="00337F04" w14:paraId="7FA930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A83FA7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5B6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14:paraId="0079A47A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14:paraId="55A78B73" w14:textId="01EE646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14:paraId="179D9E49" w14:textId="5BD6249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14:paraId="14CE1DDB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Polska w strefie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</w:p>
          <w:p w14:paraId="425C0B0A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495371" w14:textId="4146DA4C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14:paraId="6766A303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14:paraId="14D6DA3E" w14:textId="6788854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wymienia kraje wchodzące w skład Trójkąta Weimarskiego i Grupy Wyszehradzkiej</w:t>
            </w:r>
          </w:p>
        </w:tc>
        <w:tc>
          <w:tcPr>
            <w:tcW w:w="2908" w:type="dxa"/>
          </w:tcPr>
          <w:p w14:paraId="69C41B8D" w14:textId="1DBE7F5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14:paraId="32DA06D8" w14:textId="0DE01CF8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Środkowo-Wschodniej</w:t>
            </w:r>
          </w:p>
          <w:p w14:paraId="6EE4D5F5" w14:textId="7145627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ECB791E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stosuje pojęcia: Grupa Wyszehradzka, Trójkąt Weimarski, strefa </w:t>
            </w:r>
            <w:proofErr w:type="spellStart"/>
            <w:r w:rsidRPr="0065471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654710">
              <w:rPr>
                <w:rFonts w:ascii="Cambria" w:eastAsia="Times" w:hAnsi="Cambria" w:cs="Arial"/>
                <w:bCs/>
                <w:color w:val="000000"/>
              </w:rPr>
              <w:t>, traktat akcesyjny, program dopłat bezpośrednich</w:t>
            </w:r>
          </w:p>
          <w:p w14:paraId="10566F20" w14:textId="4EF237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6CC91E1" w14:textId="77777777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 xml:space="preserve">– omawia znaczenie funkcjonowania Polski w ramach strefy </w:t>
            </w:r>
            <w:proofErr w:type="spellStart"/>
            <w:r w:rsidRPr="00D02916">
              <w:rPr>
                <w:rFonts w:ascii="Cambria" w:eastAsia="Calibri" w:hAnsi="Cambria" w:cs="Arial"/>
                <w:bCs/>
                <w:color w:val="000000"/>
              </w:rPr>
              <w:t>Schengen</w:t>
            </w:r>
            <w:proofErr w:type="spellEnd"/>
          </w:p>
          <w:p w14:paraId="5EF1D10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AD23569" w14:textId="035142F2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14:paraId="274E3DE5" w14:textId="26827C6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14:paraId="0C59DA18" w14:textId="77777777"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7842A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1F47" w14:textId="77777777" w:rsidR="00476811" w:rsidRDefault="00476811" w:rsidP="001873E7">
      <w:pPr>
        <w:spacing w:after="0" w:line="240" w:lineRule="auto"/>
      </w:pPr>
      <w:r>
        <w:separator/>
      </w:r>
    </w:p>
  </w:endnote>
  <w:endnote w:type="continuationSeparator" w:id="0">
    <w:p w14:paraId="6EB2F177" w14:textId="77777777" w:rsidR="00476811" w:rsidRDefault="00476811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90893"/>
      <w:docPartObj>
        <w:docPartGallery w:val="Page Numbers (Bottom of Page)"/>
        <w:docPartUnique/>
      </w:docPartObj>
    </w:sdtPr>
    <w:sdtEndPr/>
    <w:sdtContent>
      <w:p w14:paraId="76DF377F" w14:textId="580D1715" w:rsidR="00312762" w:rsidRDefault="0031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9D">
          <w:rPr>
            <w:noProof/>
          </w:rPr>
          <w:t>21</w:t>
        </w:r>
        <w:r>
          <w:fldChar w:fldCharType="end"/>
        </w:r>
      </w:p>
    </w:sdtContent>
  </w:sdt>
  <w:p w14:paraId="626B67BC" w14:textId="77777777" w:rsidR="00312762" w:rsidRDefault="0031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C680E" w14:textId="77777777" w:rsidR="00476811" w:rsidRDefault="00476811" w:rsidP="001873E7">
      <w:pPr>
        <w:spacing w:after="0" w:line="240" w:lineRule="auto"/>
      </w:pPr>
      <w:r>
        <w:separator/>
      </w:r>
    </w:p>
  </w:footnote>
  <w:footnote w:type="continuationSeparator" w:id="0">
    <w:p w14:paraId="3354AEC1" w14:textId="77777777" w:rsidR="00476811" w:rsidRDefault="00476811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5"/>
  </w:num>
  <w:num w:numId="7">
    <w:abstractNumId w:val="39"/>
  </w:num>
  <w:num w:numId="8">
    <w:abstractNumId w:val="6"/>
  </w:num>
  <w:num w:numId="9">
    <w:abstractNumId w:val="1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17"/>
  </w:num>
  <w:num w:numId="17">
    <w:abstractNumId w:val="34"/>
  </w:num>
  <w:num w:numId="18">
    <w:abstractNumId w:val="37"/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1"/>
  </w:num>
  <w:num w:numId="24">
    <w:abstractNumId w:val="32"/>
  </w:num>
  <w:num w:numId="25">
    <w:abstractNumId w:val="9"/>
  </w:num>
  <w:num w:numId="26">
    <w:abstractNumId w:val="2"/>
  </w:num>
  <w:num w:numId="27">
    <w:abstractNumId w:val="3"/>
  </w:num>
  <w:num w:numId="28">
    <w:abstractNumId w:val="29"/>
  </w:num>
  <w:num w:numId="29">
    <w:abstractNumId w:val="7"/>
  </w:num>
  <w:num w:numId="30">
    <w:abstractNumId w:val="12"/>
  </w:num>
  <w:num w:numId="31">
    <w:abstractNumId w:val="5"/>
  </w:num>
  <w:num w:numId="32">
    <w:abstractNumId w:val="38"/>
  </w:num>
  <w:num w:numId="33">
    <w:abstractNumId w:val="30"/>
  </w:num>
  <w:num w:numId="34">
    <w:abstractNumId w:val="25"/>
  </w:num>
  <w:num w:numId="35">
    <w:abstractNumId w:val="11"/>
  </w:num>
  <w:num w:numId="36">
    <w:abstractNumId w:val="4"/>
  </w:num>
  <w:num w:numId="37">
    <w:abstractNumId w:val="23"/>
  </w:num>
  <w:num w:numId="38">
    <w:abstractNumId w:val="1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BDA"/>
    <w:rsid w:val="00207D25"/>
    <w:rsid w:val="00207DA3"/>
    <w:rsid w:val="00211177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4379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69D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632C"/>
    <w:rsid w:val="00476811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4BD6"/>
    <w:rsid w:val="005C6485"/>
    <w:rsid w:val="005C678D"/>
    <w:rsid w:val="005D2501"/>
    <w:rsid w:val="005D6F91"/>
    <w:rsid w:val="005E16F0"/>
    <w:rsid w:val="005E24B9"/>
    <w:rsid w:val="005E26F2"/>
    <w:rsid w:val="005F13C0"/>
    <w:rsid w:val="005F4146"/>
    <w:rsid w:val="005F581C"/>
    <w:rsid w:val="006016ED"/>
    <w:rsid w:val="00607AFA"/>
    <w:rsid w:val="00612C7E"/>
    <w:rsid w:val="00621817"/>
    <w:rsid w:val="006248AD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6E61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2B2"/>
    <w:rsid w:val="00B3146D"/>
    <w:rsid w:val="00B31540"/>
    <w:rsid w:val="00B321F1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4707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070D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568F"/>
    <w:rsid w:val="00FA6681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1B51"/>
    <w:rsid w:val="00FF2A9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9AD"/>
  <w15:chartTrackingRefBased/>
  <w15:docId w15:val="{8966DAC1-C565-4D9A-A0C3-CBB1118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AC93C-6262-4604-BC09-B078D341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7976</Words>
  <Characters>47858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Paprocka</dc:creator>
  <cp:keywords/>
  <dc:description/>
  <cp:lastModifiedBy>Dominik-W10</cp:lastModifiedBy>
  <cp:revision>8</cp:revision>
  <dcterms:created xsi:type="dcterms:W3CDTF">2022-08-22T12:31:00Z</dcterms:created>
  <dcterms:modified xsi:type="dcterms:W3CDTF">2022-09-15T20:22:00Z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